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BFA" w:rsidRPr="00DE6BFA" w:rsidRDefault="00DE6BFA">
      <w:pPr>
        <w:pStyle w:val="ConsPlusNormal"/>
        <w:spacing w:line="200" w:lineRule="auto"/>
        <w:jc w:val="right"/>
        <w:outlineLvl w:val="0"/>
        <w:rPr>
          <w:rFonts w:ascii="Times New Roman" w:hAnsi="Times New Roman" w:cs="Times New Roman"/>
          <w:sz w:val="24"/>
          <w:szCs w:val="24"/>
        </w:rPr>
      </w:pPr>
      <w:r w:rsidRPr="00DE6BFA">
        <w:rPr>
          <w:rFonts w:ascii="Times New Roman" w:hAnsi="Times New Roman" w:cs="Times New Roman"/>
          <w:sz w:val="24"/>
          <w:szCs w:val="24"/>
        </w:rPr>
        <w:t>Приложение</w:t>
      </w:r>
    </w:p>
    <w:p w:rsidR="00DE6BFA" w:rsidRPr="00DE6BFA" w:rsidRDefault="00DE6BFA">
      <w:pPr>
        <w:pStyle w:val="ConsPlusNormal"/>
        <w:spacing w:line="200" w:lineRule="auto"/>
        <w:jc w:val="right"/>
        <w:rPr>
          <w:rFonts w:ascii="Times New Roman" w:hAnsi="Times New Roman" w:cs="Times New Roman"/>
          <w:sz w:val="24"/>
          <w:szCs w:val="24"/>
        </w:rPr>
      </w:pPr>
      <w:r w:rsidRPr="00DE6BFA">
        <w:rPr>
          <w:rFonts w:ascii="Times New Roman" w:hAnsi="Times New Roman" w:cs="Times New Roman"/>
          <w:sz w:val="24"/>
          <w:szCs w:val="24"/>
        </w:rPr>
        <w:t>к Порядку</w:t>
      </w:r>
    </w:p>
    <w:p w:rsidR="00DE6BFA" w:rsidRDefault="00DE6BFA">
      <w:pPr>
        <w:pStyle w:val="ConsPlusNormal"/>
        <w:spacing w:after="1"/>
      </w:pPr>
    </w:p>
    <w:p w:rsidR="00DE6BFA" w:rsidRDefault="00DE6BFA">
      <w:pPr>
        <w:pStyle w:val="ConsPlusNormal"/>
        <w:spacing w:line="200" w:lineRule="auto"/>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123"/>
        <w:gridCol w:w="2381"/>
        <w:gridCol w:w="340"/>
        <w:gridCol w:w="3685"/>
      </w:tblGrid>
      <w:tr w:rsidR="00DE6BFA">
        <w:tc>
          <w:tcPr>
            <w:tcW w:w="6123" w:type="dxa"/>
            <w:vMerge w:val="restart"/>
            <w:tcBorders>
              <w:top w:val="nil"/>
              <w:left w:val="nil"/>
              <w:bottom w:val="nil"/>
              <w:right w:val="nil"/>
            </w:tcBorders>
          </w:tcPr>
          <w:p w:rsidR="00DE6BFA" w:rsidRDefault="00DE6BFA">
            <w:pPr>
              <w:pStyle w:val="ConsPlusNormal"/>
              <w:spacing w:line="200" w:lineRule="auto"/>
            </w:pPr>
          </w:p>
        </w:tc>
        <w:tc>
          <w:tcPr>
            <w:tcW w:w="6406" w:type="dxa"/>
            <w:gridSpan w:val="3"/>
            <w:tcBorders>
              <w:top w:val="nil"/>
              <w:left w:val="nil"/>
              <w:bottom w:val="nil"/>
              <w:right w:val="nil"/>
            </w:tcBorders>
          </w:tcPr>
          <w:p w:rsidR="00DE6BFA" w:rsidRPr="00DE6BFA" w:rsidRDefault="00DE6BFA">
            <w:pPr>
              <w:pStyle w:val="ConsPlusNormal"/>
              <w:spacing w:line="200" w:lineRule="auto"/>
              <w:jc w:val="center"/>
              <w:rPr>
                <w:rFonts w:ascii="Times New Roman" w:hAnsi="Times New Roman" w:cs="Times New Roman"/>
                <w:sz w:val="28"/>
                <w:szCs w:val="28"/>
              </w:rPr>
            </w:pPr>
            <w:r w:rsidRPr="00DE6BFA">
              <w:rPr>
                <w:rFonts w:ascii="Times New Roman" w:hAnsi="Times New Roman" w:cs="Times New Roman"/>
                <w:sz w:val="28"/>
                <w:szCs w:val="28"/>
              </w:rPr>
              <w:t>УТВЕРЖДАЮ</w:t>
            </w:r>
          </w:p>
        </w:tc>
      </w:tr>
      <w:tr w:rsidR="00DE6BFA">
        <w:tc>
          <w:tcPr>
            <w:tcW w:w="6123" w:type="dxa"/>
            <w:vMerge/>
            <w:tcBorders>
              <w:top w:val="nil"/>
              <w:left w:val="nil"/>
              <w:bottom w:val="nil"/>
              <w:right w:val="nil"/>
            </w:tcBorders>
          </w:tcPr>
          <w:p w:rsidR="00DE6BFA" w:rsidRDefault="00DE6BFA">
            <w:pPr>
              <w:pStyle w:val="ConsPlusNormal"/>
            </w:pPr>
          </w:p>
        </w:tc>
        <w:tc>
          <w:tcPr>
            <w:tcW w:w="6406" w:type="dxa"/>
            <w:gridSpan w:val="3"/>
            <w:tcBorders>
              <w:top w:val="nil"/>
              <w:left w:val="nil"/>
              <w:bottom w:val="single" w:sz="4" w:space="0" w:color="auto"/>
              <w:right w:val="nil"/>
            </w:tcBorders>
          </w:tcPr>
          <w:p w:rsidR="00DE6BFA" w:rsidRPr="00DE6BFA" w:rsidRDefault="00DE6BFA">
            <w:pPr>
              <w:pStyle w:val="ConsPlusNormal"/>
              <w:spacing w:line="200" w:lineRule="auto"/>
              <w:jc w:val="center"/>
              <w:rPr>
                <w:rFonts w:ascii="Times New Roman" w:hAnsi="Times New Roman" w:cs="Times New Roman"/>
                <w:sz w:val="28"/>
                <w:szCs w:val="28"/>
              </w:rPr>
            </w:pPr>
            <w:r w:rsidRPr="00DE6BFA">
              <w:rPr>
                <w:rFonts w:ascii="Times New Roman" w:hAnsi="Times New Roman" w:cs="Times New Roman"/>
                <w:sz w:val="28"/>
                <w:szCs w:val="28"/>
              </w:rPr>
              <w:t>Глава</w:t>
            </w:r>
          </w:p>
        </w:tc>
      </w:tr>
      <w:tr w:rsidR="00DE6BFA">
        <w:tc>
          <w:tcPr>
            <w:tcW w:w="6123" w:type="dxa"/>
            <w:vMerge/>
            <w:tcBorders>
              <w:top w:val="nil"/>
              <w:left w:val="nil"/>
              <w:bottom w:val="nil"/>
              <w:right w:val="nil"/>
            </w:tcBorders>
          </w:tcPr>
          <w:p w:rsidR="00DE6BFA" w:rsidRDefault="00DE6BFA">
            <w:pPr>
              <w:pStyle w:val="ConsPlusNormal"/>
            </w:pPr>
          </w:p>
        </w:tc>
        <w:tc>
          <w:tcPr>
            <w:tcW w:w="6406" w:type="dxa"/>
            <w:gridSpan w:val="3"/>
            <w:tcBorders>
              <w:top w:val="single" w:sz="4" w:space="0" w:color="auto"/>
              <w:left w:val="nil"/>
              <w:bottom w:val="nil"/>
              <w:right w:val="nil"/>
            </w:tcBorders>
          </w:tcPr>
          <w:p w:rsidR="00DE6BFA" w:rsidRPr="00DE6BFA" w:rsidRDefault="00DE6BFA">
            <w:pPr>
              <w:pStyle w:val="ConsPlusNormal"/>
              <w:spacing w:line="200" w:lineRule="auto"/>
              <w:jc w:val="center"/>
              <w:rPr>
                <w:rFonts w:ascii="Times New Roman" w:hAnsi="Times New Roman" w:cs="Times New Roman"/>
              </w:rPr>
            </w:pPr>
            <w:r w:rsidRPr="00DE6BFA">
              <w:rPr>
                <w:rFonts w:ascii="Times New Roman" w:hAnsi="Times New Roman" w:cs="Times New Roman"/>
              </w:rPr>
              <w:t>(наименование должности)</w:t>
            </w:r>
          </w:p>
        </w:tc>
      </w:tr>
      <w:tr w:rsidR="00DE6BFA">
        <w:tc>
          <w:tcPr>
            <w:tcW w:w="6123" w:type="dxa"/>
            <w:vMerge/>
            <w:tcBorders>
              <w:top w:val="nil"/>
              <w:left w:val="nil"/>
              <w:bottom w:val="nil"/>
              <w:right w:val="nil"/>
            </w:tcBorders>
          </w:tcPr>
          <w:p w:rsidR="00DE6BFA" w:rsidRDefault="00DE6BFA">
            <w:pPr>
              <w:pStyle w:val="ConsPlusNormal"/>
            </w:pPr>
          </w:p>
        </w:tc>
        <w:tc>
          <w:tcPr>
            <w:tcW w:w="6406" w:type="dxa"/>
            <w:gridSpan w:val="3"/>
            <w:tcBorders>
              <w:top w:val="nil"/>
              <w:left w:val="nil"/>
              <w:bottom w:val="nil"/>
              <w:right w:val="nil"/>
            </w:tcBorders>
          </w:tcPr>
          <w:p w:rsidR="00DE6BFA" w:rsidRPr="00DE6BFA" w:rsidRDefault="00DE6BFA">
            <w:pPr>
              <w:pStyle w:val="ConsPlusNormal"/>
              <w:spacing w:line="200" w:lineRule="auto"/>
              <w:jc w:val="center"/>
              <w:rPr>
                <w:rFonts w:ascii="Times New Roman" w:hAnsi="Times New Roman" w:cs="Times New Roman"/>
                <w:sz w:val="28"/>
                <w:szCs w:val="28"/>
              </w:rPr>
            </w:pPr>
            <w:r w:rsidRPr="00DE6BFA">
              <w:rPr>
                <w:rFonts w:ascii="Times New Roman" w:hAnsi="Times New Roman" w:cs="Times New Roman"/>
                <w:sz w:val="28"/>
                <w:szCs w:val="28"/>
              </w:rPr>
              <w:t>Благовещенского муниципального округа</w:t>
            </w:r>
          </w:p>
        </w:tc>
      </w:tr>
      <w:tr w:rsidR="00DE6BFA">
        <w:tc>
          <w:tcPr>
            <w:tcW w:w="6123" w:type="dxa"/>
            <w:vMerge/>
            <w:tcBorders>
              <w:top w:val="nil"/>
              <w:left w:val="nil"/>
              <w:bottom w:val="nil"/>
              <w:right w:val="nil"/>
            </w:tcBorders>
          </w:tcPr>
          <w:p w:rsidR="00DE6BFA" w:rsidRDefault="00DE6BFA">
            <w:pPr>
              <w:pStyle w:val="ConsPlusNormal"/>
            </w:pPr>
          </w:p>
        </w:tc>
        <w:tc>
          <w:tcPr>
            <w:tcW w:w="6406" w:type="dxa"/>
            <w:gridSpan w:val="3"/>
            <w:tcBorders>
              <w:top w:val="nil"/>
              <w:left w:val="nil"/>
              <w:bottom w:val="nil"/>
              <w:right w:val="nil"/>
            </w:tcBorders>
          </w:tcPr>
          <w:p w:rsidR="00DE6BFA" w:rsidRPr="00DE6BFA" w:rsidRDefault="00DE6BFA">
            <w:pPr>
              <w:pStyle w:val="ConsPlusNormal"/>
              <w:spacing w:line="200" w:lineRule="auto"/>
              <w:jc w:val="center"/>
              <w:rPr>
                <w:rFonts w:ascii="Times New Roman" w:hAnsi="Times New Roman" w:cs="Times New Roman"/>
              </w:rPr>
            </w:pPr>
            <w:r w:rsidRPr="00DE6BFA">
              <w:rPr>
                <w:rFonts w:ascii="Times New Roman" w:hAnsi="Times New Roman" w:cs="Times New Roman"/>
              </w:rPr>
              <w:t>(наименование органа - учредителя)</w:t>
            </w:r>
          </w:p>
        </w:tc>
      </w:tr>
      <w:tr w:rsidR="00DE6BFA" w:rsidTr="00DE6BFA">
        <w:trPr>
          <w:trHeight w:val="343"/>
        </w:trPr>
        <w:tc>
          <w:tcPr>
            <w:tcW w:w="6123" w:type="dxa"/>
            <w:vMerge/>
            <w:tcBorders>
              <w:top w:val="nil"/>
              <w:left w:val="nil"/>
              <w:bottom w:val="nil"/>
              <w:right w:val="nil"/>
            </w:tcBorders>
          </w:tcPr>
          <w:p w:rsidR="00DE6BFA" w:rsidRDefault="00DE6BFA">
            <w:pPr>
              <w:pStyle w:val="ConsPlusNormal"/>
            </w:pPr>
          </w:p>
        </w:tc>
        <w:tc>
          <w:tcPr>
            <w:tcW w:w="2381" w:type="dxa"/>
            <w:tcBorders>
              <w:top w:val="nil"/>
              <w:left w:val="nil"/>
              <w:bottom w:val="nil"/>
              <w:right w:val="nil"/>
            </w:tcBorders>
          </w:tcPr>
          <w:p w:rsidR="00DE6BFA" w:rsidRPr="00DE6BFA" w:rsidRDefault="00DE6BFA" w:rsidP="00DE6BFA">
            <w:pPr>
              <w:pStyle w:val="ConsPlusNormal"/>
              <w:rPr>
                <w:rFonts w:ascii="Times New Roman" w:hAnsi="Times New Roman" w:cs="Times New Roman"/>
                <w:sz w:val="28"/>
                <w:szCs w:val="28"/>
              </w:rPr>
            </w:pPr>
            <w:r w:rsidRPr="00DE6BFA">
              <w:rPr>
                <w:rFonts w:ascii="Times New Roman" w:hAnsi="Times New Roman" w:cs="Times New Roman"/>
                <w:sz w:val="28"/>
                <w:szCs w:val="28"/>
              </w:rPr>
              <w:t>_____________</w:t>
            </w:r>
          </w:p>
        </w:tc>
        <w:tc>
          <w:tcPr>
            <w:tcW w:w="340" w:type="dxa"/>
            <w:tcBorders>
              <w:top w:val="nil"/>
              <w:left w:val="nil"/>
              <w:bottom w:val="nil"/>
              <w:right w:val="nil"/>
            </w:tcBorders>
          </w:tcPr>
          <w:p w:rsidR="00DE6BFA" w:rsidRPr="00DE6BFA" w:rsidRDefault="00DE6BFA" w:rsidP="00DE6BFA">
            <w:pPr>
              <w:pStyle w:val="ConsPlusNormal"/>
              <w:rPr>
                <w:rFonts w:ascii="Times New Roman" w:hAnsi="Times New Roman" w:cs="Times New Roman"/>
                <w:sz w:val="28"/>
                <w:szCs w:val="28"/>
              </w:rPr>
            </w:pPr>
          </w:p>
        </w:tc>
        <w:tc>
          <w:tcPr>
            <w:tcW w:w="3685" w:type="dxa"/>
            <w:tcBorders>
              <w:top w:val="nil"/>
              <w:left w:val="nil"/>
              <w:bottom w:val="nil"/>
              <w:right w:val="nil"/>
            </w:tcBorders>
          </w:tcPr>
          <w:p w:rsidR="00DE6BFA" w:rsidRPr="00DE6BFA" w:rsidRDefault="00DE6BFA" w:rsidP="00DE6BFA">
            <w:pPr>
              <w:pStyle w:val="ConsPlusNormal"/>
              <w:rPr>
                <w:rFonts w:ascii="Times New Roman" w:hAnsi="Times New Roman" w:cs="Times New Roman"/>
                <w:sz w:val="28"/>
                <w:szCs w:val="28"/>
              </w:rPr>
            </w:pPr>
            <w:r w:rsidRPr="00DE6BFA">
              <w:rPr>
                <w:rFonts w:ascii="Times New Roman" w:hAnsi="Times New Roman" w:cs="Times New Roman"/>
                <w:sz w:val="28"/>
                <w:szCs w:val="28"/>
              </w:rPr>
              <w:t xml:space="preserve">  _____________________ </w:t>
            </w:r>
          </w:p>
        </w:tc>
      </w:tr>
      <w:tr w:rsidR="00DE6BFA">
        <w:tc>
          <w:tcPr>
            <w:tcW w:w="6123" w:type="dxa"/>
            <w:vMerge/>
            <w:tcBorders>
              <w:top w:val="nil"/>
              <w:left w:val="nil"/>
              <w:bottom w:val="nil"/>
              <w:right w:val="nil"/>
            </w:tcBorders>
          </w:tcPr>
          <w:p w:rsidR="00DE6BFA" w:rsidRDefault="00DE6BFA">
            <w:pPr>
              <w:pStyle w:val="ConsPlusNormal"/>
            </w:pPr>
          </w:p>
        </w:tc>
        <w:tc>
          <w:tcPr>
            <w:tcW w:w="2381" w:type="dxa"/>
            <w:tcBorders>
              <w:top w:val="nil"/>
              <w:left w:val="nil"/>
              <w:bottom w:val="nil"/>
              <w:right w:val="nil"/>
            </w:tcBorders>
          </w:tcPr>
          <w:p w:rsidR="00DE6BFA" w:rsidRPr="00DE6BFA" w:rsidRDefault="00DE6BFA" w:rsidP="00DE6BFA">
            <w:pPr>
              <w:pStyle w:val="ConsPlusNormal"/>
              <w:jc w:val="center"/>
              <w:rPr>
                <w:rFonts w:ascii="Times New Roman" w:hAnsi="Times New Roman" w:cs="Times New Roman"/>
              </w:rPr>
            </w:pPr>
            <w:r w:rsidRPr="00DE6BFA">
              <w:rPr>
                <w:rFonts w:ascii="Times New Roman" w:hAnsi="Times New Roman" w:cs="Times New Roman"/>
              </w:rPr>
              <w:t>(подпись)</w:t>
            </w:r>
          </w:p>
        </w:tc>
        <w:tc>
          <w:tcPr>
            <w:tcW w:w="340" w:type="dxa"/>
            <w:tcBorders>
              <w:top w:val="nil"/>
              <w:left w:val="nil"/>
              <w:bottom w:val="nil"/>
              <w:right w:val="nil"/>
            </w:tcBorders>
          </w:tcPr>
          <w:p w:rsidR="00DE6BFA" w:rsidRPr="00DE6BFA" w:rsidRDefault="00DE6BFA" w:rsidP="00DE6BFA">
            <w:pPr>
              <w:pStyle w:val="ConsPlusNormal"/>
              <w:rPr>
                <w:rFonts w:ascii="Times New Roman" w:hAnsi="Times New Roman" w:cs="Times New Roman"/>
              </w:rPr>
            </w:pPr>
          </w:p>
        </w:tc>
        <w:tc>
          <w:tcPr>
            <w:tcW w:w="3685" w:type="dxa"/>
            <w:tcBorders>
              <w:top w:val="nil"/>
              <w:left w:val="nil"/>
              <w:bottom w:val="nil"/>
              <w:right w:val="nil"/>
            </w:tcBorders>
          </w:tcPr>
          <w:p w:rsidR="00DE6BFA" w:rsidRPr="00DE6BFA" w:rsidRDefault="00DE6BFA" w:rsidP="00DE6BFA">
            <w:pPr>
              <w:pStyle w:val="ConsPlusNormal"/>
              <w:jc w:val="center"/>
              <w:rPr>
                <w:rFonts w:ascii="Times New Roman" w:hAnsi="Times New Roman" w:cs="Times New Roman"/>
              </w:rPr>
            </w:pPr>
            <w:r w:rsidRPr="00DE6BFA">
              <w:rPr>
                <w:rFonts w:ascii="Times New Roman" w:hAnsi="Times New Roman" w:cs="Times New Roman"/>
              </w:rPr>
              <w:t>(расшифровка подписи)</w:t>
            </w:r>
          </w:p>
        </w:tc>
      </w:tr>
      <w:tr w:rsidR="00DE6BFA">
        <w:tc>
          <w:tcPr>
            <w:tcW w:w="6123" w:type="dxa"/>
            <w:vMerge/>
            <w:tcBorders>
              <w:top w:val="nil"/>
              <w:left w:val="nil"/>
              <w:bottom w:val="nil"/>
              <w:right w:val="nil"/>
            </w:tcBorders>
          </w:tcPr>
          <w:p w:rsidR="00DE6BFA" w:rsidRDefault="00DE6BFA">
            <w:pPr>
              <w:pStyle w:val="ConsPlusNormal"/>
            </w:pPr>
          </w:p>
        </w:tc>
        <w:tc>
          <w:tcPr>
            <w:tcW w:w="6406" w:type="dxa"/>
            <w:gridSpan w:val="3"/>
            <w:tcBorders>
              <w:top w:val="nil"/>
              <w:left w:val="nil"/>
              <w:bottom w:val="nil"/>
              <w:right w:val="nil"/>
            </w:tcBorders>
          </w:tcPr>
          <w:p w:rsidR="00DE6BFA" w:rsidRPr="00DE6BFA" w:rsidRDefault="00DE6BFA">
            <w:pPr>
              <w:pStyle w:val="ConsPlusNormal"/>
              <w:spacing w:line="200" w:lineRule="auto"/>
              <w:jc w:val="center"/>
              <w:rPr>
                <w:rFonts w:ascii="Times New Roman" w:hAnsi="Times New Roman" w:cs="Times New Roman"/>
                <w:sz w:val="28"/>
                <w:szCs w:val="28"/>
              </w:rPr>
            </w:pPr>
            <w:r w:rsidRPr="00DE6BFA">
              <w:rPr>
                <w:rFonts w:ascii="Times New Roman" w:hAnsi="Times New Roman" w:cs="Times New Roman"/>
                <w:sz w:val="28"/>
                <w:szCs w:val="28"/>
              </w:rPr>
              <w:t>«</w:t>
            </w:r>
            <w:r w:rsidRPr="00DE6BFA">
              <w:rPr>
                <w:rFonts w:ascii="Times New Roman" w:hAnsi="Times New Roman" w:cs="Times New Roman"/>
                <w:sz w:val="28"/>
                <w:szCs w:val="28"/>
                <w:u w:val="single"/>
              </w:rPr>
              <w:t>__</w:t>
            </w:r>
            <w:r w:rsidRPr="00DE6BFA">
              <w:rPr>
                <w:rFonts w:ascii="Times New Roman" w:hAnsi="Times New Roman" w:cs="Times New Roman"/>
                <w:sz w:val="28"/>
                <w:szCs w:val="28"/>
              </w:rPr>
              <w:t>» _</w:t>
            </w:r>
            <w:r w:rsidRPr="00DE6BFA">
              <w:rPr>
                <w:rFonts w:ascii="Times New Roman" w:hAnsi="Times New Roman" w:cs="Times New Roman"/>
                <w:sz w:val="28"/>
                <w:szCs w:val="28"/>
                <w:u w:val="single"/>
              </w:rPr>
              <w:t>____________</w:t>
            </w:r>
            <w:r w:rsidRPr="00DE6BFA">
              <w:rPr>
                <w:rFonts w:ascii="Times New Roman" w:hAnsi="Times New Roman" w:cs="Times New Roman"/>
                <w:sz w:val="28"/>
                <w:szCs w:val="28"/>
              </w:rPr>
              <w:t xml:space="preserve"> 20</w:t>
            </w:r>
            <w:r w:rsidRPr="00DE6BFA">
              <w:rPr>
                <w:rFonts w:ascii="Times New Roman" w:hAnsi="Times New Roman" w:cs="Times New Roman"/>
                <w:sz w:val="28"/>
                <w:szCs w:val="28"/>
                <w:u w:val="single"/>
              </w:rPr>
              <w:t>__</w:t>
            </w:r>
            <w:r w:rsidRPr="00DE6BFA">
              <w:rPr>
                <w:rFonts w:ascii="Times New Roman" w:hAnsi="Times New Roman" w:cs="Times New Roman"/>
                <w:sz w:val="28"/>
                <w:szCs w:val="28"/>
              </w:rPr>
              <w:t xml:space="preserve"> г.</w:t>
            </w:r>
          </w:p>
          <w:p w:rsidR="00DE6BFA" w:rsidRDefault="00DE6BFA">
            <w:pPr>
              <w:pStyle w:val="ConsPlusNormal"/>
              <w:spacing w:line="200" w:lineRule="auto"/>
              <w:jc w:val="center"/>
            </w:pPr>
            <w:r>
              <w:t>М.П.</w:t>
            </w:r>
          </w:p>
        </w:tc>
      </w:tr>
    </w:tbl>
    <w:p w:rsidR="00DE6BFA" w:rsidRDefault="00DE6BFA">
      <w:pPr>
        <w:pStyle w:val="ConsPlusNormal"/>
        <w:spacing w:line="200" w:lineRule="auto"/>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2529"/>
      </w:tblGrid>
      <w:tr w:rsidR="00DE6BFA">
        <w:tc>
          <w:tcPr>
            <w:tcW w:w="12529" w:type="dxa"/>
            <w:tcBorders>
              <w:top w:val="nil"/>
              <w:left w:val="nil"/>
              <w:bottom w:val="nil"/>
              <w:right w:val="nil"/>
            </w:tcBorders>
          </w:tcPr>
          <w:p w:rsidR="00DE6BFA" w:rsidRPr="00DE6BFA" w:rsidRDefault="00DE6BFA">
            <w:pPr>
              <w:pStyle w:val="ConsPlusNormal"/>
              <w:spacing w:line="200" w:lineRule="auto"/>
              <w:jc w:val="center"/>
              <w:rPr>
                <w:rFonts w:ascii="Times New Roman" w:hAnsi="Times New Roman" w:cs="Times New Roman"/>
                <w:sz w:val="28"/>
                <w:szCs w:val="28"/>
              </w:rPr>
            </w:pPr>
            <w:r w:rsidRPr="00DE6BFA">
              <w:rPr>
                <w:rFonts w:ascii="Times New Roman" w:hAnsi="Times New Roman" w:cs="Times New Roman"/>
                <w:sz w:val="28"/>
                <w:szCs w:val="28"/>
              </w:rPr>
              <w:t>План финансово-хозяйственной деятельности на 20</w:t>
            </w:r>
            <w:r w:rsidRPr="00DE6BFA">
              <w:rPr>
                <w:rFonts w:ascii="Times New Roman" w:hAnsi="Times New Roman" w:cs="Times New Roman"/>
                <w:sz w:val="28"/>
                <w:szCs w:val="28"/>
                <w:u w:val="single"/>
              </w:rPr>
              <w:t>__</w:t>
            </w:r>
            <w:r w:rsidRPr="00DE6BFA">
              <w:rPr>
                <w:rFonts w:ascii="Times New Roman" w:hAnsi="Times New Roman" w:cs="Times New Roman"/>
                <w:sz w:val="28"/>
                <w:szCs w:val="28"/>
              </w:rPr>
              <w:t xml:space="preserve"> г.</w:t>
            </w:r>
          </w:p>
          <w:p w:rsidR="00DE6BFA" w:rsidRDefault="00DE6BFA" w:rsidP="00DE6BFA">
            <w:pPr>
              <w:pStyle w:val="ConsPlusNormal"/>
              <w:spacing w:line="200" w:lineRule="auto"/>
              <w:jc w:val="center"/>
            </w:pPr>
            <w:r w:rsidRPr="00DE6BFA">
              <w:rPr>
                <w:rFonts w:ascii="Times New Roman" w:hAnsi="Times New Roman" w:cs="Times New Roman"/>
                <w:sz w:val="28"/>
                <w:szCs w:val="28"/>
              </w:rPr>
              <w:t>(на 20</w:t>
            </w:r>
            <w:r w:rsidRPr="00DE6BFA">
              <w:rPr>
                <w:rFonts w:ascii="Times New Roman" w:hAnsi="Times New Roman" w:cs="Times New Roman"/>
                <w:sz w:val="28"/>
                <w:szCs w:val="28"/>
                <w:u w:val="single"/>
              </w:rPr>
              <w:t>__</w:t>
            </w:r>
            <w:r w:rsidRPr="00DE6BFA">
              <w:rPr>
                <w:rFonts w:ascii="Times New Roman" w:hAnsi="Times New Roman" w:cs="Times New Roman"/>
                <w:sz w:val="28"/>
                <w:szCs w:val="28"/>
              </w:rPr>
              <w:t xml:space="preserve"> г. и плановый период 20</w:t>
            </w:r>
            <w:r w:rsidRPr="00DE6BFA">
              <w:rPr>
                <w:rFonts w:ascii="Times New Roman" w:hAnsi="Times New Roman" w:cs="Times New Roman"/>
                <w:sz w:val="28"/>
                <w:szCs w:val="28"/>
                <w:u w:val="single"/>
              </w:rPr>
              <w:t>__</w:t>
            </w:r>
            <w:r w:rsidRPr="00DE6BFA">
              <w:rPr>
                <w:rFonts w:ascii="Times New Roman" w:hAnsi="Times New Roman" w:cs="Times New Roman"/>
                <w:sz w:val="28"/>
                <w:szCs w:val="28"/>
              </w:rPr>
              <w:t xml:space="preserve"> и 20</w:t>
            </w:r>
            <w:r w:rsidRPr="00DE6BFA">
              <w:rPr>
                <w:rFonts w:ascii="Times New Roman" w:hAnsi="Times New Roman" w:cs="Times New Roman"/>
                <w:sz w:val="28"/>
                <w:szCs w:val="28"/>
                <w:u w:val="single"/>
              </w:rPr>
              <w:t xml:space="preserve">__ </w:t>
            </w:r>
            <w:r w:rsidRPr="00DE6BFA">
              <w:rPr>
                <w:rFonts w:ascii="Times New Roman" w:hAnsi="Times New Roman" w:cs="Times New Roman"/>
                <w:sz w:val="28"/>
                <w:szCs w:val="28"/>
              </w:rPr>
              <w:t>годов</w:t>
            </w:r>
            <w:r w:rsidRPr="00DE6BFA">
              <w:rPr>
                <w:rFonts w:ascii="Times New Roman" w:hAnsi="Times New Roman" w:cs="Times New Roman"/>
                <w:sz w:val="28"/>
                <w:szCs w:val="28"/>
                <w:vertAlign w:val="superscript"/>
              </w:rPr>
              <w:t>1</w:t>
            </w:r>
            <w:r w:rsidRPr="00DE6BFA">
              <w:rPr>
                <w:rFonts w:ascii="Times New Roman" w:hAnsi="Times New Roman" w:cs="Times New Roman"/>
                <w:sz w:val="28"/>
                <w:szCs w:val="28"/>
              </w:rPr>
              <w:t>)</w:t>
            </w:r>
          </w:p>
        </w:tc>
      </w:tr>
    </w:tbl>
    <w:p w:rsidR="00DE6BFA" w:rsidRDefault="00DE6BFA">
      <w:pPr>
        <w:pStyle w:val="ConsPlusNormal"/>
        <w:spacing w:line="200" w:lineRule="auto"/>
        <w:ind w:firstLine="540"/>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2"/>
        <w:gridCol w:w="4139"/>
        <w:gridCol w:w="2494"/>
        <w:gridCol w:w="340"/>
        <w:gridCol w:w="1304"/>
      </w:tblGrid>
      <w:tr w:rsidR="00DE6BFA">
        <w:tc>
          <w:tcPr>
            <w:tcW w:w="4252" w:type="dxa"/>
            <w:tcBorders>
              <w:top w:val="nil"/>
              <w:left w:val="nil"/>
              <w:bottom w:val="nil"/>
              <w:right w:val="nil"/>
            </w:tcBorders>
          </w:tcPr>
          <w:p w:rsidR="00DE6BFA" w:rsidRDefault="00DE6BFA">
            <w:pPr>
              <w:pStyle w:val="ConsPlusNormal"/>
              <w:spacing w:line="200" w:lineRule="auto"/>
            </w:pPr>
          </w:p>
        </w:tc>
        <w:tc>
          <w:tcPr>
            <w:tcW w:w="4139" w:type="dxa"/>
            <w:tcBorders>
              <w:top w:val="nil"/>
              <w:left w:val="nil"/>
              <w:bottom w:val="nil"/>
              <w:right w:val="nil"/>
            </w:tcBorders>
          </w:tcPr>
          <w:p w:rsidR="00DE6BFA" w:rsidRDefault="00DE6BFA">
            <w:pPr>
              <w:pStyle w:val="ConsPlusNormal"/>
              <w:spacing w:line="200" w:lineRule="auto"/>
            </w:pPr>
          </w:p>
        </w:tc>
        <w:tc>
          <w:tcPr>
            <w:tcW w:w="2494" w:type="dxa"/>
            <w:tcBorders>
              <w:top w:val="nil"/>
              <w:left w:val="nil"/>
              <w:bottom w:val="nil"/>
              <w:right w:val="nil"/>
            </w:tcBorders>
          </w:tcPr>
          <w:p w:rsidR="00DE6BFA" w:rsidRDefault="00DE6BFA">
            <w:pPr>
              <w:pStyle w:val="ConsPlusNormal"/>
              <w:spacing w:line="200" w:lineRule="auto"/>
            </w:pPr>
          </w:p>
        </w:tc>
        <w:tc>
          <w:tcPr>
            <w:tcW w:w="340" w:type="dxa"/>
            <w:tcBorders>
              <w:top w:val="nil"/>
              <w:left w:val="nil"/>
              <w:bottom w:val="nil"/>
              <w:right w:val="single" w:sz="4" w:space="0" w:color="auto"/>
            </w:tcBorders>
          </w:tcPr>
          <w:p w:rsidR="00DE6BFA" w:rsidRDefault="00DE6BFA">
            <w:pPr>
              <w:pStyle w:val="ConsPlusNormal"/>
              <w:spacing w:line="200" w:lineRule="auto"/>
            </w:pPr>
          </w:p>
        </w:tc>
        <w:tc>
          <w:tcPr>
            <w:tcW w:w="1304" w:type="dxa"/>
            <w:tcBorders>
              <w:top w:val="single" w:sz="4" w:space="0" w:color="auto"/>
              <w:left w:val="single" w:sz="4" w:space="0" w:color="auto"/>
              <w:bottom w:val="single" w:sz="4" w:space="0" w:color="auto"/>
              <w:right w:val="single" w:sz="4" w:space="0" w:color="auto"/>
            </w:tcBorders>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Коды</w:t>
            </w:r>
          </w:p>
        </w:tc>
      </w:tr>
      <w:tr w:rsidR="00DE6BFA">
        <w:tc>
          <w:tcPr>
            <w:tcW w:w="4252" w:type="dxa"/>
            <w:tcBorders>
              <w:top w:val="nil"/>
              <w:left w:val="nil"/>
              <w:bottom w:val="nil"/>
              <w:right w:val="nil"/>
            </w:tcBorders>
          </w:tcPr>
          <w:p w:rsidR="00DE6BFA" w:rsidRDefault="00DE6BFA">
            <w:pPr>
              <w:pStyle w:val="ConsPlusNormal"/>
              <w:spacing w:line="200" w:lineRule="auto"/>
            </w:pPr>
          </w:p>
        </w:tc>
        <w:tc>
          <w:tcPr>
            <w:tcW w:w="4139" w:type="dxa"/>
            <w:tcBorders>
              <w:top w:val="nil"/>
              <w:left w:val="nil"/>
              <w:bottom w:val="nil"/>
              <w:right w:val="nil"/>
            </w:tcBorders>
          </w:tcPr>
          <w:p w:rsidR="00DE6BFA" w:rsidRPr="00DE6BFA" w:rsidRDefault="00DE6BFA" w:rsidP="00DE6BFA">
            <w:pPr>
              <w:pStyle w:val="ConsPlusNormal"/>
              <w:spacing w:line="200" w:lineRule="auto"/>
              <w:rPr>
                <w:rFonts w:ascii="Times New Roman" w:hAnsi="Times New Roman" w:cs="Times New Roman"/>
                <w:sz w:val="28"/>
                <w:szCs w:val="28"/>
              </w:rPr>
            </w:pPr>
            <w:r w:rsidRPr="00DE6BFA">
              <w:rPr>
                <w:rFonts w:ascii="Times New Roman" w:hAnsi="Times New Roman" w:cs="Times New Roman"/>
                <w:sz w:val="28"/>
                <w:szCs w:val="28"/>
              </w:rPr>
              <w:t>от «</w:t>
            </w:r>
            <w:r w:rsidRPr="00DE6BFA">
              <w:rPr>
                <w:rFonts w:ascii="Times New Roman" w:hAnsi="Times New Roman" w:cs="Times New Roman"/>
                <w:sz w:val="28"/>
                <w:szCs w:val="28"/>
                <w:u w:val="single"/>
              </w:rPr>
              <w:t>__</w:t>
            </w:r>
            <w:r w:rsidRPr="00DE6BFA">
              <w:rPr>
                <w:rFonts w:ascii="Times New Roman" w:hAnsi="Times New Roman" w:cs="Times New Roman"/>
                <w:sz w:val="28"/>
                <w:szCs w:val="28"/>
              </w:rPr>
              <w:t xml:space="preserve">» </w:t>
            </w:r>
            <w:r w:rsidRPr="00DE6BFA">
              <w:rPr>
                <w:rFonts w:ascii="Times New Roman" w:hAnsi="Times New Roman" w:cs="Times New Roman"/>
                <w:sz w:val="28"/>
                <w:szCs w:val="28"/>
                <w:u w:val="single"/>
              </w:rPr>
              <w:t>_____________</w:t>
            </w:r>
            <w:r w:rsidRPr="00DE6BFA">
              <w:rPr>
                <w:rFonts w:ascii="Times New Roman" w:hAnsi="Times New Roman" w:cs="Times New Roman"/>
                <w:sz w:val="28"/>
                <w:szCs w:val="28"/>
              </w:rPr>
              <w:t xml:space="preserve"> 20</w:t>
            </w:r>
            <w:r w:rsidRPr="00DE6BFA">
              <w:rPr>
                <w:rFonts w:ascii="Times New Roman" w:hAnsi="Times New Roman" w:cs="Times New Roman"/>
                <w:sz w:val="28"/>
                <w:szCs w:val="28"/>
                <w:u w:val="single"/>
              </w:rPr>
              <w:t xml:space="preserve">__ </w:t>
            </w:r>
            <w:r w:rsidRPr="00DE6BFA">
              <w:rPr>
                <w:rFonts w:ascii="Times New Roman" w:hAnsi="Times New Roman" w:cs="Times New Roman"/>
                <w:sz w:val="28"/>
                <w:szCs w:val="28"/>
              </w:rPr>
              <w:t>г.</w:t>
            </w:r>
            <w:r w:rsidRPr="00DE6BFA">
              <w:rPr>
                <w:rFonts w:ascii="Times New Roman" w:hAnsi="Times New Roman" w:cs="Times New Roman"/>
                <w:sz w:val="28"/>
                <w:szCs w:val="28"/>
                <w:vertAlign w:val="superscript"/>
              </w:rPr>
              <w:t>2</w:t>
            </w:r>
            <w:r w:rsidRPr="00DE6BFA">
              <w:rPr>
                <w:rFonts w:ascii="Times New Roman" w:hAnsi="Times New Roman" w:cs="Times New Roman"/>
                <w:sz w:val="28"/>
                <w:szCs w:val="28"/>
              </w:rPr>
              <w:t xml:space="preserve"> </w:t>
            </w:r>
          </w:p>
        </w:tc>
        <w:tc>
          <w:tcPr>
            <w:tcW w:w="2494" w:type="dxa"/>
            <w:tcBorders>
              <w:top w:val="nil"/>
              <w:left w:val="nil"/>
              <w:bottom w:val="nil"/>
              <w:right w:val="nil"/>
            </w:tcBorders>
          </w:tcPr>
          <w:p w:rsidR="00DE6BFA" w:rsidRPr="00DE6BFA" w:rsidRDefault="00DE6BFA">
            <w:pPr>
              <w:pStyle w:val="ConsPlusNormal"/>
              <w:spacing w:line="200" w:lineRule="auto"/>
              <w:jc w:val="right"/>
              <w:rPr>
                <w:rFonts w:ascii="Times New Roman" w:hAnsi="Times New Roman" w:cs="Times New Roman"/>
                <w:sz w:val="24"/>
                <w:szCs w:val="24"/>
              </w:rPr>
            </w:pPr>
            <w:r w:rsidRPr="00DE6BFA">
              <w:rPr>
                <w:rFonts w:ascii="Times New Roman" w:hAnsi="Times New Roman" w:cs="Times New Roman"/>
                <w:sz w:val="24"/>
                <w:szCs w:val="24"/>
              </w:rPr>
              <w:t>Дата</w:t>
            </w:r>
          </w:p>
        </w:tc>
        <w:tc>
          <w:tcPr>
            <w:tcW w:w="340" w:type="dxa"/>
            <w:tcBorders>
              <w:top w:val="nil"/>
              <w:left w:val="nil"/>
              <w:bottom w:val="nil"/>
              <w:right w:val="single" w:sz="4" w:space="0" w:color="auto"/>
            </w:tcBorders>
          </w:tcPr>
          <w:p w:rsidR="00DE6BFA" w:rsidRPr="00DE6BFA" w:rsidRDefault="00DE6BFA">
            <w:pPr>
              <w:pStyle w:val="ConsPlusNormal"/>
              <w:spacing w:line="200" w:lineRule="auto"/>
              <w:rPr>
                <w:rFonts w:ascii="Times New Roman"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rsidR="00DE6BFA" w:rsidRDefault="00DE6BFA">
            <w:pPr>
              <w:pStyle w:val="ConsPlusNormal"/>
              <w:spacing w:line="200" w:lineRule="auto"/>
            </w:pPr>
          </w:p>
        </w:tc>
      </w:tr>
      <w:tr w:rsidR="00DE6BFA">
        <w:tc>
          <w:tcPr>
            <w:tcW w:w="4252" w:type="dxa"/>
            <w:tcBorders>
              <w:top w:val="nil"/>
              <w:left w:val="nil"/>
              <w:bottom w:val="nil"/>
              <w:right w:val="nil"/>
            </w:tcBorders>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Орган, осуществляющий</w:t>
            </w:r>
          </w:p>
        </w:tc>
        <w:tc>
          <w:tcPr>
            <w:tcW w:w="4139" w:type="dxa"/>
            <w:tcBorders>
              <w:top w:val="nil"/>
              <w:left w:val="nil"/>
              <w:bottom w:val="nil"/>
              <w:right w:val="nil"/>
            </w:tcBorders>
          </w:tcPr>
          <w:p w:rsidR="00DE6BFA" w:rsidRPr="00DE6BFA" w:rsidRDefault="00DE6BFA">
            <w:pPr>
              <w:pStyle w:val="ConsPlusNormal"/>
              <w:spacing w:line="200" w:lineRule="auto"/>
              <w:rPr>
                <w:rFonts w:ascii="Times New Roman" w:hAnsi="Times New Roman" w:cs="Times New Roman"/>
                <w:sz w:val="24"/>
                <w:szCs w:val="24"/>
              </w:rPr>
            </w:pPr>
          </w:p>
        </w:tc>
        <w:tc>
          <w:tcPr>
            <w:tcW w:w="2494" w:type="dxa"/>
            <w:tcBorders>
              <w:top w:val="nil"/>
              <w:left w:val="nil"/>
              <w:bottom w:val="nil"/>
              <w:right w:val="nil"/>
            </w:tcBorders>
          </w:tcPr>
          <w:p w:rsidR="00DE6BFA" w:rsidRPr="00DE6BFA" w:rsidRDefault="00DE6BFA">
            <w:pPr>
              <w:pStyle w:val="ConsPlusNormal"/>
              <w:spacing w:line="200" w:lineRule="auto"/>
              <w:jc w:val="right"/>
              <w:rPr>
                <w:rFonts w:ascii="Times New Roman" w:hAnsi="Times New Roman" w:cs="Times New Roman"/>
                <w:sz w:val="24"/>
                <w:szCs w:val="24"/>
              </w:rPr>
            </w:pPr>
            <w:r w:rsidRPr="00DE6BFA">
              <w:rPr>
                <w:rFonts w:ascii="Times New Roman" w:hAnsi="Times New Roman" w:cs="Times New Roman"/>
                <w:sz w:val="24"/>
                <w:szCs w:val="24"/>
              </w:rPr>
              <w:t>по Сводному реестру</w:t>
            </w:r>
          </w:p>
        </w:tc>
        <w:tc>
          <w:tcPr>
            <w:tcW w:w="340" w:type="dxa"/>
            <w:tcBorders>
              <w:top w:val="nil"/>
              <w:left w:val="nil"/>
              <w:bottom w:val="nil"/>
              <w:right w:val="single" w:sz="4" w:space="0" w:color="auto"/>
            </w:tcBorders>
          </w:tcPr>
          <w:p w:rsidR="00DE6BFA" w:rsidRPr="00DE6BFA" w:rsidRDefault="00DE6BFA">
            <w:pPr>
              <w:pStyle w:val="ConsPlusNormal"/>
              <w:spacing w:line="200" w:lineRule="auto"/>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DE6BFA" w:rsidRDefault="00DE6BFA">
            <w:pPr>
              <w:pStyle w:val="ConsPlusNormal"/>
              <w:spacing w:line="200" w:lineRule="auto"/>
            </w:pPr>
          </w:p>
        </w:tc>
      </w:tr>
      <w:tr w:rsidR="00DE6BFA">
        <w:tc>
          <w:tcPr>
            <w:tcW w:w="4252" w:type="dxa"/>
            <w:tcBorders>
              <w:top w:val="nil"/>
              <w:left w:val="nil"/>
              <w:bottom w:val="nil"/>
              <w:right w:val="nil"/>
            </w:tcBorders>
          </w:tcPr>
          <w:p w:rsidR="00DE6BFA" w:rsidRPr="00DE6BFA" w:rsidRDefault="00DE6BFA">
            <w:pPr>
              <w:pStyle w:val="ConsPlusNormal"/>
              <w:spacing w:line="200" w:lineRule="auto"/>
              <w:jc w:val="both"/>
              <w:rPr>
                <w:rFonts w:ascii="Times New Roman" w:hAnsi="Times New Roman" w:cs="Times New Roman"/>
                <w:sz w:val="24"/>
                <w:szCs w:val="24"/>
              </w:rPr>
            </w:pPr>
            <w:r w:rsidRPr="00DE6BFA">
              <w:rPr>
                <w:rFonts w:ascii="Times New Roman" w:hAnsi="Times New Roman" w:cs="Times New Roman"/>
                <w:sz w:val="24"/>
                <w:szCs w:val="24"/>
              </w:rPr>
              <w:t>функции и полномочия учредителя</w:t>
            </w:r>
          </w:p>
        </w:tc>
        <w:tc>
          <w:tcPr>
            <w:tcW w:w="4139" w:type="dxa"/>
            <w:tcBorders>
              <w:top w:val="nil"/>
              <w:left w:val="nil"/>
              <w:bottom w:val="single" w:sz="4" w:space="0" w:color="auto"/>
              <w:right w:val="nil"/>
            </w:tcBorders>
          </w:tcPr>
          <w:p w:rsidR="00DE6BFA" w:rsidRPr="00DE6BFA" w:rsidRDefault="00DE6BFA">
            <w:pPr>
              <w:pStyle w:val="ConsPlusNormal"/>
              <w:spacing w:line="200" w:lineRule="auto"/>
              <w:rPr>
                <w:rFonts w:ascii="Times New Roman" w:hAnsi="Times New Roman" w:cs="Times New Roman"/>
                <w:sz w:val="24"/>
                <w:szCs w:val="24"/>
              </w:rPr>
            </w:pPr>
          </w:p>
        </w:tc>
        <w:tc>
          <w:tcPr>
            <w:tcW w:w="2494" w:type="dxa"/>
            <w:tcBorders>
              <w:top w:val="nil"/>
              <w:left w:val="nil"/>
              <w:bottom w:val="nil"/>
              <w:right w:val="nil"/>
            </w:tcBorders>
          </w:tcPr>
          <w:p w:rsidR="00DE6BFA" w:rsidRPr="00DE6BFA" w:rsidRDefault="00DE6BFA">
            <w:pPr>
              <w:pStyle w:val="ConsPlusNormal"/>
              <w:spacing w:line="200" w:lineRule="auto"/>
              <w:jc w:val="right"/>
              <w:rPr>
                <w:rFonts w:ascii="Times New Roman" w:hAnsi="Times New Roman" w:cs="Times New Roman"/>
                <w:sz w:val="24"/>
                <w:szCs w:val="24"/>
              </w:rPr>
            </w:pPr>
            <w:r w:rsidRPr="00DE6BFA">
              <w:rPr>
                <w:rFonts w:ascii="Times New Roman" w:hAnsi="Times New Roman" w:cs="Times New Roman"/>
                <w:sz w:val="24"/>
                <w:szCs w:val="24"/>
              </w:rPr>
              <w:t>глава по БК</w:t>
            </w:r>
          </w:p>
        </w:tc>
        <w:tc>
          <w:tcPr>
            <w:tcW w:w="340" w:type="dxa"/>
            <w:tcBorders>
              <w:top w:val="nil"/>
              <w:left w:val="nil"/>
              <w:bottom w:val="nil"/>
              <w:right w:val="single" w:sz="4" w:space="0" w:color="auto"/>
            </w:tcBorders>
          </w:tcPr>
          <w:p w:rsidR="00DE6BFA" w:rsidRPr="00DE6BFA" w:rsidRDefault="00DE6BFA">
            <w:pPr>
              <w:pStyle w:val="ConsPlusNormal"/>
              <w:spacing w:line="200" w:lineRule="auto"/>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DE6BFA" w:rsidRDefault="00DE6BFA">
            <w:pPr>
              <w:pStyle w:val="ConsPlusNormal"/>
              <w:spacing w:line="200" w:lineRule="auto"/>
            </w:pPr>
          </w:p>
        </w:tc>
      </w:tr>
      <w:tr w:rsidR="00DE6BFA">
        <w:tc>
          <w:tcPr>
            <w:tcW w:w="4252" w:type="dxa"/>
            <w:tcBorders>
              <w:top w:val="nil"/>
              <w:left w:val="nil"/>
              <w:bottom w:val="nil"/>
              <w:right w:val="nil"/>
            </w:tcBorders>
          </w:tcPr>
          <w:p w:rsidR="00DE6BFA" w:rsidRPr="00DE6BFA" w:rsidRDefault="00DE6BFA">
            <w:pPr>
              <w:pStyle w:val="ConsPlusNormal"/>
              <w:spacing w:line="200" w:lineRule="auto"/>
              <w:rPr>
                <w:rFonts w:ascii="Times New Roman" w:hAnsi="Times New Roman" w:cs="Times New Roman"/>
                <w:sz w:val="24"/>
                <w:szCs w:val="24"/>
              </w:rPr>
            </w:pPr>
          </w:p>
        </w:tc>
        <w:tc>
          <w:tcPr>
            <w:tcW w:w="4139" w:type="dxa"/>
            <w:tcBorders>
              <w:top w:val="single" w:sz="4" w:space="0" w:color="auto"/>
              <w:left w:val="nil"/>
              <w:bottom w:val="nil"/>
              <w:right w:val="nil"/>
            </w:tcBorders>
          </w:tcPr>
          <w:p w:rsidR="00DE6BFA" w:rsidRPr="00DE6BFA" w:rsidRDefault="00DE6BFA">
            <w:pPr>
              <w:pStyle w:val="ConsPlusNormal"/>
              <w:spacing w:line="200" w:lineRule="auto"/>
              <w:rPr>
                <w:rFonts w:ascii="Times New Roman" w:hAnsi="Times New Roman" w:cs="Times New Roman"/>
                <w:sz w:val="24"/>
                <w:szCs w:val="24"/>
              </w:rPr>
            </w:pPr>
          </w:p>
        </w:tc>
        <w:tc>
          <w:tcPr>
            <w:tcW w:w="2494" w:type="dxa"/>
            <w:tcBorders>
              <w:top w:val="nil"/>
              <w:left w:val="nil"/>
              <w:bottom w:val="nil"/>
              <w:right w:val="nil"/>
            </w:tcBorders>
          </w:tcPr>
          <w:p w:rsidR="00DE6BFA" w:rsidRPr="00DE6BFA" w:rsidRDefault="00DE6BFA">
            <w:pPr>
              <w:pStyle w:val="ConsPlusNormal"/>
              <w:spacing w:line="200" w:lineRule="auto"/>
              <w:jc w:val="right"/>
              <w:rPr>
                <w:rFonts w:ascii="Times New Roman" w:hAnsi="Times New Roman" w:cs="Times New Roman"/>
                <w:sz w:val="24"/>
                <w:szCs w:val="24"/>
              </w:rPr>
            </w:pPr>
            <w:r w:rsidRPr="00DE6BFA">
              <w:rPr>
                <w:rFonts w:ascii="Times New Roman" w:hAnsi="Times New Roman" w:cs="Times New Roman"/>
                <w:sz w:val="24"/>
                <w:szCs w:val="24"/>
              </w:rPr>
              <w:t>по Сводному реестру</w:t>
            </w:r>
          </w:p>
        </w:tc>
        <w:tc>
          <w:tcPr>
            <w:tcW w:w="340" w:type="dxa"/>
            <w:tcBorders>
              <w:top w:val="nil"/>
              <w:left w:val="nil"/>
              <w:bottom w:val="nil"/>
              <w:right w:val="single" w:sz="4" w:space="0" w:color="auto"/>
            </w:tcBorders>
          </w:tcPr>
          <w:p w:rsidR="00DE6BFA" w:rsidRPr="00DE6BFA" w:rsidRDefault="00DE6BFA">
            <w:pPr>
              <w:pStyle w:val="ConsPlusNormal"/>
              <w:spacing w:line="200" w:lineRule="auto"/>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DE6BFA" w:rsidRDefault="00DE6BFA">
            <w:pPr>
              <w:pStyle w:val="ConsPlusNormal"/>
              <w:spacing w:line="200" w:lineRule="auto"/>
            </w:pPr>
          </w:p>
        </w:tc>
      </w:tr>
      <w:tr w:rsidR="00DE6BFA">
        <w:tc>
          <w:tcPr>
            <w:tcW w:w="4252" w:type="dxa"/>
            <w:tcBorders>
              <w:top w:val="nil"/>
              <w:left w:val="nil"/>
              <w:bottom w:val="nil"/>
              <w:right w:val="nil"/>
            </w:tcBorders>
          </w:tcPr>
          <w:p w:rsidR="00DE6BFA" w:rsidRPr="00DE6BFA" w:rsidRDefault="00DE6BFA">
            <w:pPr>
              <w:pStyle w:val="ConsPlusNormal"/>
              <w:spacing w:line="200" w:lineRule="auto"/>
              <w:rPr>
                <w:rFonts w:ascii="Times New Roman" w:hAnsi="Times New Roman" w:cs="Times New Roman"/>
                <w:sz w:val="24"/>
                <w:szCs w:val="24"/>
              </w:rPr>
            </w:pPr>
          </w:p>
        </w:tc>
        <w:tc>
          <w:tcPr>
            <w:tcW w:w="4139" w:type="dxa"/>
            <w:tcBorders>
              <w:top w:val="nil"/>
              <w:left w:val="nil"/>
              <w:bottom w:val="nil"/>
              <w:right w:val="nil"/>
            </w:tcBorders>
          </w:tcPr>
          <w:p w:rsidR="00DE6BFA" w:rsidRPr="00DE6BFA" w:rsidRDefault="00DE6BFA">
            <w:pPr>
              <w:pStyle w:val="ConsPlusNormal"/>
              <w:spacing w:line="200" w:lineRule="auto"/>
              <w:rPr>
                <w:rFonts w:ascii="Times New Roman" w:hAnsi="Times New Roman" w:cs="Times New Roman"/>
                <w:sz w:val="24"/>
                <w:szCs w:val="24"/>
              </w:rPr>
            </w:pPr>
          </w:p>
        </w:tc>
        <w:tc>
          <w:tcPr>
            <w:tcW w:w="2494" w:type="dxa"/>
            <w:tcBorders>
              <w:top w:val="nil"/>
              <w:left w:val="nil"/>
              <w:bottom w:val="nil"/>
              <w:right w:val="nil"/>
            </w:tcBorders>
          </w:tcPr>
          <w:p w:rsidR="00DE6BFA" w:rsidRPr="00DE6BFA" w:rsidRDefault="00DE6BFA">
            <w:pPr>
              <w:pStyle w:val="ConsPlusNormal"/>
              <w:spacing w:line="200" w:lineRule="auto"/>
              <w:jc w:val="right"/>
              <w:rPr>
                <w:rFonts w:ascii="Times New Roman" w:hAnsi="Times New Roman" w:cs="Times New Roman"/>
                <w:sz w:val="24"/>
                <w:szCs w:val="24"/>
              </w:rPr>
            </w:pPr>
            <w:r w:rsidRPr="00DE6BFA">
              <w:rPr>
                <w:rFonts w:ascii="Times New Roman" w:hAnsi="Times New Roman" w:cs="Times New Roman"/>
                <w:sz w:val="24"/>
                <w:szCs w:val="24"/>
              </w:rPr>
              <w:t>ИНН</w:t>
            </w:r>
          </w:p>
        </w:tc>
        <w:tc>
          <w:tcPr>
            <w:tcW w:w="340" w:type="dxa"/>
            <w:tcBorders>
              <w:top w:val="nil"/>
              <w:left w:val="nil"/>
              <w:bottom w:val="nil"/>
              <w:right w:val="single" w:sz="4" w:space="0" w:color="auto"/>
            </w:tcBorders>
          </w:tcPr>
          <w:p w:rsidR="00DE6BFA" w:rsidRPr="00DE6BFA" w:rsidRDefault="00DE6BFA">
            <w:pPr>
              <w:pStyle w:val="ConsPlusNormal"/>
              <w:spacing w:line="200" w:lineRule="auto"/>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DE6BFA" w:rsidRDefault="00DE6BFA">
            <w:pPr>
              <w:pStyle w:val="ConsPlusNormal"/>
              <w:spacing w:line="200" w:lineRule="auto"/>
            </w:pPr>
          </w:p>
        </w:tc>
      </w:tr>
      <w:tr w:rsidR="00DE6BFA">
        <w:tc>
          <w:tcPr>
            <w:tcW w:w="4252" w:type="dxa"/>
            <w:tcBorders>
              <w:top w:val="nil"/>
              <w:left w:val="nil"/>
              <w:bottom w:val="nil"/>
              <w:right w:val="nil"/>
            </w:tcBorders>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Учреждение</w:t>
            </w:r>
          </w:p>
        </w:tc>
        <w:tc>
          <w:tcPr>
            <w:tcW w:w="4139" w:type="dxa"/>
            <w:tcBorders>
              <w:top w:val="nil"/>
              <w:left w:val="nil"/>
              <w:bottom w:val="single" w:sz="4" w:space="0" w:color="auto"/>
              <w:right w:val="nil"/>
            </w:tcBorders>
          </w:tcPr>
          <w:p w:rsidR="00DE6BFA" w:rsidRPr="00DE6BFA" w:rsidRDefault="00DE6BFA">
            <w:pPr>
              <w:pStyle w:val="ConsPlusNormal"/>
              <w:spacing w:line="200" w:lineRule="auto"/>
              <w:rPr>
                <w:rFonts w:ascii="Times New Roman" w:hAnsi="Times New Roman" w:cs="Times New Roman"/>
                <w:sz w:val="24"/>
                <w:szCs w:val="24"/>
              </w:rPr>
            </w:pPr>
          </w:p>
        </w:tc>
        <w:tc>
          <w:tcPr>
            <w:tcW w:w="2494" w:type="dxa"/>
            <w:tcBorders>
              <w:top w:val="nil"/>
              <w:left w:val="nil"/>
              <w:bottom w:val="nil"/>
              <w:right w:val="nil"/>
            </w:tcBorders>
          </w:tcPr>
          <w:p w:rsidR="00DE6BFA" w:rsidRPr="00DE6BFA" w:rsidRDefault="00DE6BFA">
            <w:pPr>
              <w:pStyle w:val="ConsPlusNormal"/>
              <w:spacing w:line="200" w:lineRule="auto"/>
              <w:jc w:val="right"/>
              <w:rPr>
                <w:rFonts w:ascii="Times New Roman" w:hAnsi="Times New Roman" w:cs="Times New Roman"/>
                <w:sz w:val="24"/>
                <w:szCs w:val="24"/>
              </w:rPr>
            </w:pPr>
            <w:r w:rsidRPr="00DE6BFA">
              <w:rPr>
                <w:rFonts w:ascii="Times New Roman" w:hAnsi="Times New Roman" w:cs="Times New Roman"/>
                <w:sz w:val="24"/>
                <w:szCs w:val="24"/>
              </w:rPr>
              <w:t>КПП</w:t>
            </w:r>
          </w:p>
        </w:tc>
        <w:tc>
          <w:tcPr>
            <w:tcW w:w="340" w:type="dxa"/>
            <w:tcBorders>
              <w:top w:val="nil"/>
              <w:left w:val="nil"/>
              <w:bottom w:val="nil"/>
              <w:right w:val="single" w:sz="4" w:space="0" w:color="auto"/>
            </w:tcBorders>
          </w:tcPr>
          <w:p w:rsidR="00DE6BFA" w:rsidRPr="00DE6BFA" w:rsidRDefault="00DE6BFA">
            <w:pPr>
              <w:pStyle w:val="ConsPlusNormal"/>
              <w:spacing w:line="200" w:lineRule="auto"/>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DE6BFA" w:rsidRDefault="00DE6BFA">
            <w:pPr>
              <w:pStyle w:val="ConsPlusNormal"/>
              <w:spacing w:line="200" w:lineRule="auto"/>
            </w:pPr>
          </w:p>
        </w:tc>
      </w:tr>
      <w:tr w:rsidR="00DE6BFA">
        <w:tc>
          <w:tcPr>
            <w:tcW w:w="8391" w:type="dxa"/>
            <w:gridSpan w:val="2"/>
            <w:tcBorders>
              <w:top w:val="nil"/>
              <w:left w:val="nil"/>
              <w:bottom w:val="nil"/>
              <w:right w:val="nil"/>
            </w:tcBorders>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Единица измерения: руб.</w:t>
            </w:r>
          </w:p>
        </w:tc>
        <w:tc>
          <w:tcPr>
            <w:tcW w:w="2494" w:type="dxa"/>
            <w:tcBorders>
              <w:top w:val="nil"/>
              <w:left w:val="nil"/>
              <w:bottom w:val="nil"/>
              <w:right w:val="nil"/>
            </w:tcBorders>
          </w:tcPr>
          <w:p w:rsidR="00DE6BFA" w:rsidRPr="00DE6BFA" w:rsidRDefault="00DE6BFA">
            <w:pPr>
              <w:pStyle w:val="ConsPlusNormal"/>
              <w:spacing w:line="200" w:lineRule="auto"/>
              <w:jc w:val="right"/>
              <w:rPr>
                <w:rFonts w:ascii="Times New Roman" w:hAnsi="Times New Roman" w:cs="Times New Roman"/>
                <w:sz w:val="24"/>
                <w:szCs w:val="24"/>
              </w:rPr>
            </w:pPr>
            <w:r w:rsidRPr="00DE6BFA">
              <w:rPr>
                <w:rFonts w:ascii="Times New Roman" w:hAnsi="Times New Roman" w:cs="Times New Roman"/>
                <w:sz w:val="24"/>
                <w:szCs w:val="24"/>
              </w:rPr>
              <w:t xml:space="preserve">по </w:t>
            </w:r>
            <w:hyperlink r:id="rId4">
              <w:r w:rsidRPr="00DE6BFA">
                <w:rPr>
                  <w:rFonts w:ascii="Times New Roman" w:hAnsi="Times New Roman" w:cs="Times New Roman"/>
                  <w:color w:val="0000FF"/>
                  <w:sz w:val="24"/>
                  <w:szCs w:val="24"/>
                </w:rPr>
                <w:t>ОКЕИ</w:t>
              </w:r>
            </w:hyperlink>
          </w:p>
        </w:tc>
        <w:tc>
          <w:tcPr>
            <w:tcW w:w="340" w:type="dxa"/>
            <w:tcBorders>
              <w:top w:val="nil"/>
              <w:left w:val="nil"/>
              <w:bottom w:val="nil"/>
              <w:right w:val="single" w:sz="4" w:space="0" w:color="auto"/>
            </w:tcBorders>
          </w:tcPr>
          <w:p w:rsidR="00DE6BFA" w:rsidRPr="00DE6BFA" w:rsidRDefault="00DE6BFA">
            <w:pPr>
              <w:pStyle w:val="ConsPlusNormal"/>
              <w:spacing w:line="200" w:lineRule="auto"/>
              <w:rPr>
                <w:sz w:val="24"/>
                <w:szCs w:val="24"/>
              </w:rPr>
            </w:pPr>
          </w:p>
        </w:tc>
        <w:tc>
          <w:tcPr>
            <w:tcW w:w="1304" w:type="dxa"/>
            <w:tcBorders>
              <w:top w:val="single" w:sz="4" w:space="0" w:color="auto"/>
              <w:left w:val="single" w:sz="4" w:space="0" w:color="auto"/>
              <w:bottom w:val="single" w:sz="4" w:space="0" w:color="auto"/>
              <w:right w:val="single" w:sz="4" w:space="0" w:color="auto"/>
            </w:tcBorders>
          </w:tcPr>
          <w:p w:rsidR="00DE6BFA" w:rsidRDefault="00DE6BFA">
            <w:pPr>
              <w:pStyle w:val="ConsPlusNormal"/>
              <w:spacing w:line="200" w:lineRule="auto"/>
              <w:jc w:val="center"/>
            </w:pPr>
            <w:r>
              <w:t>383</w:t>
            </w:r>
          </w:p>
        </w:tc>
      </w:tr>
    </w:tbl>
    <w:p w:rsidR="00DE6BFA" w:rsidRDefault="00DE6BFA">
      <w:pPr>
        <w:pStyle w:val="ConsPlusNormal"/>
        <w:spacing w:line="200" w:lineRule="auto"/>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2643"/>
      </w:tblGrid>
      <w:tr w:rsidR="00DE6BFA" w:rsidRPr="00DE6BFA">
        <w:tc>
          <w:tcPr>
            <w:tcW w:w="12643" w:type="dxa"/>
            <w:tcBorders>
              <w:top w:val="nil"/>
              <w:left w:val="nil"/>
              <w:bottom w:val="nil"/>
              <w:right w:val="nil"/>
            </w:tcBorders>
          </w:tcPr>
          <w:p w:rsidR="00DE6BFA" w:rsidRPr="00DE6BFA" w:rsidRDefault="00DE6BFA">
            <w:pPr>
              <w:pStyle w:val="ConsPlusNormal"/>
              <w:spacing w:line="200" w:lineRule="auto"/>
              <w:jc w:val="center"/>
              <w:outlineLvl w:val="1"/>
              <w:rPr>
                <w:rFonts w:ascii="Times New Roman" w:hAnsi="Times New Roman" w:cs="Times New Roman"/>
                <w:sz w:val="24"/>
                <w:szCs w:val="24"/>
              </w:rPr>
            </w:pPr>
            <w:r w:rsidRPr="00DE6BFA">
              <w:rPr>
                <w:rFonts w:ascii="Times New Roman" w:hAnsi="Times New Roman" w:cs="Times New Roman"/>
                <w:sz w:val="24"/>
                <w:szCs w:val="24"/>
              </w:rPr>
              <w:lastRenderedPageBreak/>
              <w:t>Раздел 1. Поступления и выплаты</w:t>
            </w:r>
          </w:p>
        </w:tc>
      </w:tr>
    </w:tbl>
    <w:p w:rsidR="00DE6BFA" w:rsidRPr="00DE6BFA" w:rsidRDefault="00DE6BFA">
      <w:pPr>
        <w:pStyle w:val="ConsPlusNormal"/>
        <w:spacing w:line="200" w:lineRule="auto"/>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1077"/>
        <w:gridCol w:w="1701"/>
        <w:gridCol w:w="1417"/>
        <w:gridCol w:w="964"/>
        <w:gridCol w:w="964"/>
        <w:gridCol w:w="1020"/>
        <w:gridCol w:w="1077"/>
        <w:gridCol w:w="1247"/>
        <w:gridCol w:w="1247"/>
        <w:gridCol w:w="1304"/>
      </w:tblGrid>
      <w:tr w:rsidR="00DE6BFA" w:rsidRPr="00DE6BFA">
        <w:tc>
          <w:tcPr>
            <w:tcW w:w="2608" w:type="dxa"/>
            <w:vMerge w:val="restart"/>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Наименование показателя</w:t>
            </w:r>
          </w:p>
        </w:tc>
        <w:tc>
          <w:tcPr>
            <w:tcW w:w="1077" w:type="dxa"/>
            <w:vMerge w:val="restart"/>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Код строки</w:t>
            </w:r>
          </w:p>
        </w:tc>
        <w:tc>
          <w:tcPr>
            <w:tcW w:w="1701" w:type="dxa"/>
            <w:vMerge w:val="restart"/>
          </w:tcPr>
          <w:p w:rsidR="00DE6BFA" w:rsidRPr="00DE6BFA" w:rsidRDefault="00DE6BFA" w:rsidP="00DE6BFA">
            <w:pPr>
              <w:pStyle w:val="ConsPlusNormal"/>
              <w:spacing w:line="200" w:lineRule="auto"/>
              <w:jc w:val="center"/>
              <w:rPr>
                <w:rFonts w:ascii="Times New Roman" w:hAnsi="Times New Roman" w:cs="Times New Roman"/>
                <w:sz w:val="24"/>
                <w:szCs w:val="24"/>
                <w:vertAlign w:val="superscript"/>
              </w:rPr>
            </w:pPr>
            <w:r w:rsidRPr="00DE6BFA">
              <w:rPr>
                <w:rFonts w:ascii="Times New Roman" w:hAnsi="Times New Roman" w:cs="Times New Roman"/>
                <w:sz w:val="24"/>
                <w:szCs w:val="24"/>
              </w:rPr>
              <w:t>Код по бюджетной кла</w:t>
            </w:r>
            <w:r>
              <w:rPr>
                <w:rFonts w:ascii="Times New Roman" w:hAnsi="Times New Roman" w:cs="Times New Roman"/>
                <w:sz w:val="24"/>
                <w:szCs w:val="24"/>
              </w:rPr>
              <w:t>ссификации Российской Федерации</w:t>
            </w:r>
            <w:r>
              <w:rPr>
                <w:rFonts w:ascii="Times New Roman" w:hAnsi="Times New Roman" w:cs="Times New Roman"/>
                <w:sz w:val="24"/>
                <w:szCs w:val="24"/>
                <w:vertAlign w:val="superscript"/>
              </w:rPr>
              <w:t>3</w:t>
            </w:r>
          </w:p>
        </w:tc>
        <w:tc>
          <w:tcPr>
            <w:tcW w:w="1417" w:type="dxa"/>
            <w:vMerge w:val="restart"/>
          </w:tcPr>
          <w:p w:rsidR="00DE6BFA" w:rsidRPr="00DE6BFA" w:rsidRDefault="00DE6BFA" w:rsidP="00DE6BFA">
            <w:pPr>
              <w:pStyle w:val="ConsPlusNormal"/>
              <w:spacing w:line="200" w:lineRule="auto"/>
              <w:jc w:val="center"/>
              <w:rPr>
                <w:rFonts w:ascii="Times New Roman" w:hAnsi="Times New Roman" w:cs="Times New Roman"/>
                <w:sz w:val="24"/>
                <w:szCs w:val="24"/>
                <w:vertAlign w:val="superscript"/>
              </w:rPr>
            </w:pPr>
            <w:r w:rsidRPr="00DE6BFA">
              <w:rPr>
                <w:rFonts w:ascii="Times New Roman" w:hAnsi="Times New Roman" w:cs="Times New Roman"/>
                <w:sz w:val="24"/>
                <w:szCs w:val="24"/>
              </w:rPr>
              <w:t>Аналитический код</w:t>
            </w:r>
            <w:r>
              <w:rPr>
                <w:rFonts w:ascii="Times New Roman" w:hAnsi="Times New Roman" w:cs="Times New Roman"/>
                <w:sz w:val="24"/>
                <w:szCs w:val="24"/>
                <w:vertAlign w:val="superscript"/>
              </w:rPr>
              <w:t>4</w:t>
            </w:r>
          </w:p>
        </w:tc>
        <w:tc>
          <w:tcPr>
            <w:tcW w:w="964" w:type="dxa"/>
            <w:vMerge w:val="restart"/>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КВФО</w:t>
            </w:r>
          </w:p>
        </w:tc>
        <w:tc>
          <w:tcPr>
            <w:tcW w:w="964" w:type="dxa"/>
            <w:vMerge w:val="restart"/>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КОСГУ</w:t>
            </w:r>
          </w:p>
        </w:tc>
        <w:tc>
          <w:tcPr>
            <w:tcW w:w="1020" w:type="dxa"/>
            <w:vMerge w:val="restart"/>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КФСР</w:t>
            </w:r>
          </w:p>
        </w:tc>
        <w:tc>
          <w:tcPr>
            <w:tcW w:w="4875" w:type="dxa"/>
            <w:gridSpan w:val="4"/>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Сумма</w:t>
            </w:r>
          </w:p>
        </w:tc>
      </w:tr>
      <w:tr w:rsidR="00DE6BFA" w:rsidRPr="00DE6BFA">
        <w:tc>
          <w:tcPr>
            <w:tcW w:w="2608" w:type="dxa"/>
            <w:vMerge/>
          </w:tcPr>
          <w:p w:rsidR="00DE6BFA" w:rsidRPr="00DE6BFA" w:rsidRDefault="00DE6BFA">
            <w:pPr>
              <w:pStyle w:val="ConsPlusNormal"/>
              <w:rPr>
                <w:rFonts w:ascii="Times New Roman" w:hAnsi="Times New Roman" w:cs="Times New Roman"/>
                <w:sz w:val="24"/>
                <w:szCs w:val="24"/>
              </w:rPr>
            </w:pPr>
          </w:p>
        </w:tc>
        <w:tc>
          <w:tcPr>
            <w:tcW w:w="1077" w:type="dxa"/>
            <w:vMerge/>
          </w:tcPr>
          <w:p w:rsidR="00DE6BFA" w:rsidRPr="00DE6BFA" w:rsidRDefault="00DE6BFA">
            <w:pPr>
              <w:pStyle w:val="ConsPlusNormal"/>
              <w:rPr>
                <w:rFonts w:ascii="Times New Roman" w:hAnsi="Times New Roman" w:cs="Times New Roman"/>
                <w:sz w:val="24"/>
                <w:szCs w:val="24"/>
              </w:rPr>
            </w:pPr>
          </w:p>
        </w:tc>
        <w:tc>
          <w:tcPr>
            <w:tcW w:w="1701" w:type="dxa"/>
            <w:vMerge/>
          </w:tcPr>
          <w:p w:rsidR="00DE6BFA" w:rsidRPr="00DE6BFA" w:rsidRDefault="00DE6BFA">
            <w:pPr>
              <w:pStyle w:val="ConsPlusNormal"/>
              <w:rPr>
                <w:rFonts w:ascii="Times New Roman" w:hAnsi="Times New Roman" w:cs="Times New Roman"/>
                <w:sz w:val="24"/>
                <w:szCs w:val="24"/>
              </w:rPr>
            </w:pPr>
          </w:p>
        </w:tc>
        <w:tc>
          <w:tcPr>
            <w:tcW w:w="1417" w:type="dxa"/>
            <w:vMerge/>
          </w:tcPr>
          <w:p w:rsidR="00DE6BFA" w:rsidRPr="00DE6BFA" w:rsidRDefault="00DE6BFA">
            <w:pPr>
              <w:pStyle w:val="ConsPlusNormal"/>
              <w:rPr>
                <w:rFonts w:ascii="Times New Roman" w:hAnsi="Times New Roman" w:cs="Times New Roman"/>
                <w:sz w:val="24"/>
                <w:szCs w:val="24"/>
              </w:rPr>
            </w:pPr>
          </w:p>
        </w:tc>
        <w:tc>
          <w:tcPr>
            <w:tcW w:w="964" w:type="dxa"/>
            <w:vMerge/>
          </w:tcPr>
          <w:p w:rsidR="00DE6BFA" w:rsidRPr="00DE6BFA" w:rsidRDefault="00DE6BFA">
            <w:pPr>
              <w:pStyle w:val="ConsPlusNormal"/>
              <w:rPr>
                <w:rFonts w:ascii="Times New Roman" w:hAnsi="Times New Roman" w:cs="Times New Roman"/>
                <w:sz w:val="24"/>
                <w:szCs w:val="24"/>
              </w:rPr>
            </w:pPr>
          </w:p>
        </w:tc>
        <w:tc>
          <w:tcPr>
            <w:tcW w:w="964" w:type="dxa"/>
            <w:vMerge/>
          </w:tcPr>
          <w:p w:rsidR="00DE6BFA" w:rsidRPr="00DE6BFA" w:rsidRDefault="00DE6BFA">
            <w:pPr>
              <w:pStyle w:val="ConsPlusNormal"/>
              <w:rPr>
                <w:rFonts w:ascii="Times New Roman" w:hAnsi="Times New Roman" w:cs="Times New Roman"/>
                <w:sz w:val="24"/>
                <w:szCs w:val="24"/>
              </w:rPr>
            </w:pPr>
          </w:p>
        </w:tc>
        <w:tc>
          <w:tcPr>
            <w:tcW w:w="1020" w:type="dxa"/>
            <w:vMerge/>
          </w:tcPr>
          <w:p w:rsidR="00DE6BFA" w:rsidRPr="00DE6BFA" w:rsidRDefault="00DE6BFA">
            <w:pPr>
              <w:pStyle w:val="ConsPlusNormal"/>
              <w:rPr>
                <w:rFonts w:ascii="Times New Roman" w:hAnsi="Times New Roman" w:cs="Times New Roman"/>
                <w:sz w:val="24"/>
                <w:szCs w:val="24"/>
              </w:rPr>
            </w:pPr>
          </w:p>
        </w:tc>
        <w:tc>
          <w:tcPr>
            <w:tcW w:w="107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на 20__ г.</w:t>
            </w:r>
          </w:p>
        </w:tc>
        <w:tc>
          <w:tcPr>
            <w:tcW w:w="124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на 20__ г.</w:t>
            </w:r>
          </w:p>
        </w:tc>
        <w:tc>
          <w:tcPr>
            <w:tcW w:w="124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на 20__ г.</w:t>
            </w:r>
          </w:p>
        </w:tc>
        <w:tc>
          <w:tcPr>
            <w:tcW w:w="1304" w:type="dxa"/>
            <w:vMerge w:val="restart"/>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за пределами планового периода</w:t>
            </w:r>
          </w:p>
        </w:tc>
      </w:tr>
      <w:tr w:rsidR="00DE6BFA" w:rsidRPr="00DE6BFA">
        <w:tc>
          <w:tcPr>
            <w:tcW w:w="2608" w:type="dxa"/>
            <w:vMerge/>
          </w:tcPr>
          <w:p w:rsidR="00DE6BFA" w:rsidRPr="00DE6BFA" w:rsidRDefault="00DE6BFA">
            <w:pPr>
              <w:pStyle w:val="ConsPlusNormal"/>
              <w:rPr>
                <w:rFonts w:ascii="Times New Roman" w:hAnsi="Times New Roman" w:cs="Times New Roman"/>
                <w:sz w:val="24"/>
                <w:szCs w:val="24"/>
              </w:rPr>
            </w:pPr>
          </w:p>
        </w:tc>
        <w:tc>
          <w:tcPr>
            <w:tcW w:w="1077" w:type="dxa"/>
            <w:vMerge/>
          </w:tcPr>
          <w:p w:rsidR="00DE6BFA" w:rsidRPr="00DE6BFA" w:rsidRDefault="00DE6BFA">
            <w:pPr>
              <w:pStyle w:val="ConsPlusNormal"/>
              <w:rPr>
                <w:rFonts w:ascii="Times New Roman" w:hAnsi="Times New Roman" w:cs="Times New Roman"/>
                <w:sz w:val="24"/>
                <w:szCs w:val="24"/>
              </w:rPr>
            </w:pPr>
          </w:p>
        </w:tc>
        <w:tc>
          <w:tcPr>
            <w:tcW w:w="1701" w:type="dxa"/>
            <w:vMerge/>
          </w:tcPr>
          <w:p w:rsidR="00DE6BFA" w:rsidRPr="00DE6BFA" w:rsidRDefault="00DE6BFA">
            <w:pPr>
              <w:pStyle w:val="ConsPlusNormal"/>
              <w:rPr>
                <w:rFonts w:ascii="Times New Roman" w:hAnsi="Times New Roman" w:cs="Times New Roman"/>
                <w:sz w:val="24"/>
                <w:szCs w:val="24"/>
              </w:rPr>
            </w:pPr>
          </w:p>
        </w:tc>
        <w:tc>
          <w:tcPr>
            <w:tcW w:w="1417" w:type="dxa"/>
            <w:vMerge/>
          </w:tcPr>
          <w:p w:rsidR="00DE6BFA" w:rsidRPr="00DE6BFA" w:rsidRDefault="00DE6BFA">
            <w:pPr>
              <w:pStyle w:val="ConsPlusNormal"/>
              <w:rPr>
                <w:rFonts w:ascii="Times New Roman" w:hAnsi="Times New Roman" w:cs="Times New Roman"/>
                <w:sz w:val="24"/>
                <w:szCs w:val="24"/>
              </w:rPr>
            </w:pPr>
          </w:p>
        </w:tc>
        <w:tc>
          <w:tcPr>
            <w:tcW w:w="964" w:type="dxa"/>
            <w:vMerge/>
          </w:tcPr>
          <w:p w:rsidR="00DE6BFA" w:rsidRPr="00DE6BFA" w:rsidRDefault="00DE6BFA">
            <w:pPr>
              <w:pStyle w:val="ConsPlusNormal"/>
              <w:rPr>
                <w:rFonts w:ascii="Times New Roman" w:hAnsi="Times New Roman" w:cs="Times New Roman"/>
                <w:sz w:val="24"/>
                <w:szCs w:val="24"/>
              </w:rPr>
            </w:pPr>
          </w:p>
        </w:tc>
        <w:tc>
          <w:tcPr>
            <w:tcW w:w="964" w:type="dxa"/>
            <w:vMerge/>
          </w:tcPr>
          <w:p w:rsidR="00DE6BFA" w:rsidRPr="00DE6BFA" w:rsidRDefault="00DE6BFA">
            <w:pPr>
              <w:pStyle w:val="ConsPlusNormal"/>
              <w:rPr>
                <w:rFonts w:ascii="Times New Roman" w:hAnsi="Times New Roman" w:cs="Times New Roman"/>
                <w:sz w:val="24"/>
                <w:szCs w:val="24"/>
              </w:rPr>
            </w:pPr>
          </w:p>
        </w:tc>
        <w:tc>
          <w:tcPr>
            <w:tcW w:w="1020" w:type="dxa"/>
            <w:vMerge/>
          </w:tcPr>
          <w:p w:rsidR="00DE6BFA" w:rsidRPr="00DE6BFA" w:rsidRDefault="00DE6BFA">
            <w:pPr>
              <w:pStyle w:val="ConsPlusNormal"/>
              <w:rPr>
                <w:rFonts w:ascii="Times New Roman" w:hAnsi="Times New Roman" w:cs="Times New Roman"/>
                <w:sz w:val="24"/>
                <w:szCs w:val="24"/>
              </w:rPr>
            </w:pPr>
          </w:p>
        </w:tc>
        <w:tc>
          <w:tcPr>
            <w:tcW w:w="107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текущий финансовый год</w:t>
            </w:r>
          </w:p>
        </w:tc>
        <w:tc>
          <w:tcPr>
            <w:tcW w:w="124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первый год планового периода</w:t>
            </w:r>
          </w:p>
        </w:tc>
        <w:tc>
          <w:tcPr>
            <w:tcW w:w="124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второй год планового периода</w:t>
            </w:r>
          </w:p>
        </w:tc>
        <w:tc>
          <w:tcPr>
            <w:tcW w:w="1304" w:type="dxa"/>
            <w:vMerge/>
          </w:tcPr>
          <w:p w:rsidR="00DE6BFA" w:rsidRPr="00DE6BFA" w:rsidRDefault="00DE6BFA">
            <w:pPr>
              <w:pStyle w:val="ConsPlusNormal"/>
              <w:rPr>
                <w:rFonts w:ascii="Times New Roman" w:hAnsi="Times New Roman" w:cs="Times New Roman"/>
                <w:sz w:val="24"/>
                <w:szCs w:val="24"/>
              </w:rPr>
            </w:pPr>
          </w:p>
        </w:tc>
      </w:tr>
      <w:tr w:rsidR="00DE6BFA" w:rsidRPr="00DE6BFA">
        <w:tc>
          <w:tcPr>
            <w:tcW w:w="2608"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1</w:t>
            </w:r>
          </w:p>
        </w:tc>
        <w:tc>
          <w:tcPr>
            <w:tcW w:w="107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2</w:t>
            </w:r>
          </w:p>
        </w:tc>
        <w:tc>
          <w:tcPr>
            <w:tcW w:w="1701"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3</w:t>
            </w:r>
          </w:p>
        </w:tc>
        <w:tc>
          <w:tcPr>
            <w:tcW w:w="141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4</w:t>
            </w:r>
          </w:p>
        </w:tc>
        <w:tc>
          <w:tcPr>
            <w:tcW w:w="964"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5</w:t>
            </w:r>
          </w:p>
        </w:tc>
        <w:tc>
          <w:tcPr>
            <w:tcW w:w="964"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6</w:t>
            </w:r>
          </w:p>
        </w:tc>
        <w:tc>
          <w:tcPr>
            <w:tcW w:w="1020"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7</w:t>
            </w:r>
          </w:p>
        </w:tc>
        <w:tc>
          <w:tcPr>
            <w:tcW w:w="107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8</w:t>
            </w:r>
          </w:p>
        </w:tc>
        <w:tc>
          <w:tcPr>
            <w:tcW w:w="124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9</w:t>
            </w:r>
          </w:p>
        </w:tc>
        <w:tc>
          <w:tcPr>
            <w:tcW w:w="1247"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10</w:t>
            </w:r>
          </w:p>
        </w:tc>
        <w:tc>
          <w:tcPr>
            <w:tcW w:w="1304" w:type="dxa"/>
          </w:tcPr>
          <w:p w:rsidR="00DE6BFA" w:rsidRPr="00DE6BFA" w:rsidRDefault="00DE6BFA">
            <w:pPr>
              <w:pStyle w:val="ConsPlusNormal"/>
              <w:spacing w:line="200" w:lineRule="auto"/>
              <w:jc w:val="center"/>
              <w:rPr>
                <w:rFonts w:ascii="Times New Roman" w:hAnsi="Times New Roman" w:cs="Times New Roman"/>
                <w:sz w:val="24"/>
                <w:szCs w:val="24"/>
              </w:rPr>
            </w:pPr>
            <w:r w:rsidRPr="00DE6BFA">
              <w:rPr>
                <w:rFonts w:ascii="Times New Roman" w:hAnsi="Times New Roman" w:cs="Times New Roman"/>
                <w:sz w:val="24"/>
                <w:szCs w:val="24"/>
              </w:rPr>
              <w:t>11</w:t>
            </w:r>
          </w:p>
        </w:tc>
      </w:tr>
      <w:tr w:rsidR="00DE6BFA" w:rsidRPr="00DE6BFA">
        <w:tc>
          <w:tcPr>
            <w:tcW w:w="2608" w:type="dxa"/>
          </w:tcPr>
          <w:p w:rsidR="00DE6BFA" w:rsidRPr="00DE6BFA" w:rsidRDefault="00DE6BFA" w:rsidP="00DE6BFA">
            <w:pPr>
              <w:pStyle w:val="ConsPlusNormal"/>
              <w:spacing w:line="200" w:lineRule="auto"/>
              <w:rPr>
                <w:rFonts w:ascii="Times New Roman" w:hAnsi="Times New Roman" w:cs="Times New Roman"/>
                <w:sz w:val="24"/>
                <w:szCs w:val="24"/>
                <w:vertAlign w:val="superscript"/>
              </w:rPr>
            </w:pPr>
            <w:r w:rsidRPr="00DE6BFA">
              <w:rPr>
                <w:rFonts w:ascii="Times New Roman" w:hAnsi="Times New Roman" w:cs="Times New Roman"/>
                <w:sz w:val="24"/>
                <w:szCs w:val="24"/>
              </w:rPr>
              <w:t>Остаток средств на начало текущего финансового года</w:t>
            </w:r>
            <w:r>
              <w:rPr>
                <w:rFonts w:ascii="Times New Roman" w:hAnsi="Times New Roman" w:cs="Times New Roman"/>
                <w:sz w:val="24"/>
                <w:szCs w:val="24"/>
                <w:vertAlign w:val="superscript"/>
              </w:rPr>
              <w:t>5</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0001</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rsidRPr="00DE6BFA">
        <w:tc>
          <w:tcPr>
            <w:tcW w:w="2608" w:type="dxa"/>
          </w:tcPr>
          <w:p w:rsidR="00DE6BFA" w:rsidRPr="00DE6BFA" w:rsidRDefault="00DE6BFA" w:rsidP="00DE6BFA">
            <w:pPr>
              <w:pStyle w:val="ConsPlusNormal"/>
              <w:spacing w:line="200" w:lineRule="auto"/>
              <w:rPr>
                <w:rFonts w:ascii="Times New Roman" w:hAnsi="Times New Roman" w:cs="Times New Roman"/>
                <w:sz w:val="24"/>
                <w:szCs w:val="24"/>
                <w:vertAlign w:val="superscript"/>
              </w:rPr>
            </w:pPr>
            <w:r w:rsidRPr="00DE6BFA">
              <w:rPr>
                <w:rFonts w:ascii="Times New Roman" w:hAnsi="Times New Roman" w:cs="Times New Roman"/>
                <w:sz w:val="24"/>
                <w:szCs w:val="24"/>
              </w:rPr>
              <w:t>Остаток средств на конец текущего финансового года</w:t>
            </w:r>
            <w:r>
              <w:rPr>
                <w:rFonts w:ascii="Times New Roman" w:hAnsi="Times New Roman" w:cs="Times New Roman"/>
                <w:sz w:val="24"/>
                <w:szCs w:val="24"/>
                <w:vertAlign w:val="superscript"/>
              </w:rPr>
              <w:t>5</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0002</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rsidRP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Доходы,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1000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rsidRP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той числе:</w:t>
            </w:r>
          </w:p>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Доходы от собственности,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1100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120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rsidRP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той числе:</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1110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rsidRP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Доходы от оказания услуг, работ, компенсации затрат учреждений,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1200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rsidRP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w:t>
            </w:r>
          </w:p>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 xml:space="preserve">Субсидии на финансовое обеспечение выполнения государственного </w:t>
            </w:r>
            <w:r w:rsidRPr="00DE6BFA">
              <w:rPr>
                <w:rFonts w:ascii="Times New Roman" w:hAnsi="Times New Roman" w:cs="Times New Roman"/>
                <w:sz w:val="24"/>
                <w:szCs w:val="24"/>
              </w:rPr>
              <w:lastRenderedPageBreak/>
              <w:t>(муниципального) задания за счет средств бюджета публично-правового образования, создавшего учреждение</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1210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rsidRP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Субсидии на финансовое обеспечение выполнения государственного задания за счет средств бюджета Федерального фонда обязательного медицинского страхования</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1220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Доходы от штрафов, левей, иных сумм принудительного изъятия,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140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140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Безвозмездные денежные поступления,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1400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150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 целевые субсидии</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1410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150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Субсидии на осуществление капитальных вложений</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1420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150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Прочие доходы,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1500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180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701" w:type="dxa"/>
          </w:tcPr>
          <w:p w:rsidR="00DE6BFA" w:rsidRPr="00DE6BFA" w:rsidRDefault="00DE6BFA">
            <w:pPr>
              <w:pStyle w:val="ConsPlusNormal"/>
              <w:spacing w:line="200" w:lineRule="auto"/>
              <w:rPr>
                <w:rFonts w:ascii="Times New Roman" w:hAnsi="Times New Roman" w:cs="Times New Roman"/>
                <w:sz w:val="24"/>
                <w:szCs w:val="24"/>
              </w:rPr>
            </w:pP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Доходы от операций с активами,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1900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В том числе:</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701" w:type="dxa"/>
          </w:tcPr>
          <w:p w:rsidR="00DE6BFA" w:rsidRPr="00DE6BFA" w:rsidRDefault="00DE6BFA">
            <w:pPr>
              <w:pStyle w:val="ConsPlusNormal"/>
              <w:spacing w:line="200" w:lineRule="auto"/>
              <w:rPr>
                <w:rFonts w:ascii="Times New Roman" w:hAnsi="Times New Roman" w:cs="Times New Roman"/>
                <w:sz w:val="24"/>
                <w:szCs w:val="24"/>
              </w:rPr>
            </w:pP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rsidP="00DE6BFA">
            <w:pPr>
              <w:pStyle w:val="ConsPlusNormal"/>
              <w:spacing w:line="200" w:lineRule="auto"/>
              <w:rPr>
                <w:rFonts w:ascii="Times New Roman" w:hAnsi="Times New Roman" w:cs="Times New Roman"/>
                <w:sz w:val="24"/>
                <w:szCs w:val="24"/>
                <w:vertAlign w:val="superscript"/>
              </w:rPr>
            </w:pPr>
            <w:r w:rsidRPr="00DE6BFA">
              <w:rPr>
                <w:rFonts w:ascii="Times New Roman" w:hAnsi="Times New Roman" w:cs="Times New Roman"/>
                <w:sz w:val="24"/>
                <w:szCs w:val="24"/>
              </w:rPr>
              <w:t>Прочие поступления, всего</w:t>
            </w:r>
            <w:r>
              <w:rPr>
                <w:rFonts w:ascii="Times New Roman" w:hAnsi="Times New Roman" w:cs="Times New Roman"/>
                <w:sz w:val="24"/>
                <w:szCs w:val="24"/>
                <w:vertAlign w:val="superscript"/>
              </w:rPr>
              <w:t>6</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1980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Из них:</w:t>
            </w:r>
          </w:p>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увеличение остатков денежных средств за счет возврата дебиторской задолженности прошлых лет</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1981</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510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Расходы,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2000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w:t>
            </w:r>
          </w:p>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на выплаты персоналу,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w:t>
            </w:r>
          </w:p>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оплата труда</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111</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Прочие выплаты персоналу, в том числе компенсационного характера</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112</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Иные выплаты, за исключением фонда оплаты труда учреждения, для выполнения отдельных полномочий</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2130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113</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 xml:space="preserve">Взносы по обязательному социальному страхованию на выплаты по оплате труда работников и иные выплаты работникам </w:t>
            </w:r>
            <w:r w:rsidRPr="00DE6BFA">
              <w:rPr>
                <w:rFonts w:ascii="Times New Roman" w:hAnsi="Times New Roman" w:cs="Times New Roman"/>
                <w:sz w:val="24"/>
                <w:szCs w:val="24"/>
              </w:rPr>
              <w:lastRenderedPageBreak/>
              <w:t>учреждений,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2140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119</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В том числе: на выплаты по оплате труда</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2141</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119</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На иные выплаты работникам</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2142</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119</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Денежное довольствие военнослужащих и сотрудников, имеющих специальные звания</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2150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131</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Расходы на выплаты военнослужащим и сотрудникам, имеющим специальные звания, зависящие от размера денежного довольствия</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2160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133</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Иные выплаты военнослужащим и сотрудникам, имеющим специальные звания</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2170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134</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Страховые взносы на обязательное социальное страхование в части выплат персоналу, подлежащих обложению страховыми взносами</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2180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139</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 на оплату труда стажеров</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2181</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139</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Социальные и иные выплаты населению,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2200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300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В том числе: социальные выплаты гражданам, кроме публичных нормативных социальных выплат</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2210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320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Из них пособия, компенсации и иные социальные выплаты гражданам, кроме публичных нормативных обязательств</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2211</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321</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Выплата стипендий, осуществление иных расходов на социальную поддержку обучающихся за счет средств стипендиального фонда</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2220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340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2230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350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Иные выплаты населению</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2240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360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Уплата налогов, сборов и иных платежей,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2300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850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 xml:space="preserve">Из них налог на </w:t>
            </w:r>
            <w:r w:rsidRPr="00DE6BFA">
              <w:rPr>
                <w:rFonts w:ascii="Times New Roman" w:hAnsi="Times New Roman" w:cs="Times New Roman"/>
                <w:sz w:val="24"/>
                <w:szCs w:val="24"/>
              </w:rPr>
              <w:lastRenderedPageBreak/>
              <w:t>имущество организаций и земельный налог</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2310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851</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Иные налоги (включаемые в состав расходов) в бюджеты бюджетной системы Российской Федерации, а также государственная пошлина</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2320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852</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Уплата штрафов (в том числе административных), пеней, иных платежей</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2330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853</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Безвозмездные перечисления организациям и физическим лицам,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Из них: гранты, предоставляемые бюджетным учреждениям</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613</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Гранты, предоставляемые автономным учреждениям</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623</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Гранты, предоставляемые иным некоммерческим организациям (за исключением бюджетных и автономных учреждений)</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2430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634</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Гранты, предоставляемые другим организациям и физическим лицам</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2440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810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Взносы в международные организации</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2450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862</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Платежи в целях обеспечения реализации соглашений с Правительствами иностранных государств и международными организациями</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2460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863</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Прочие выплаты (кроме выплат на закупку товаров, работ, услуг)</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2500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2520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831</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rsidP="00DE6BFA">
            <w:pPr>
              <w:pStyle w:val="ConsPlusNormal"/>
              <w:spacing w:line="200" w:lineRule="auto"/>
              <w:rPr>
                <w:rFonts w:ascii="Times New Roman" w:hAnsi="Times New Roman" w:cs="Times New Roman"/>
                <w:sz w:val="24"/>
                <w:szCs w:val="24"/>
                <w:vertAlign w:val="superscript"/>
              </w:rPr>
            </w:pPr>
            <w:r w:rsidRPr="00DE6BFA">
              <w:rPr>
                <w:rFonts w:ascii="Times New Roman" w:hAnsi="Times New Roman" w:cs="Times New Roman"/>
                <w:sz w:val="24"/>
                <w:szCs w:val="24"/>
              </w:rPr>
              <w:t>Расходы на закуп</w:t>
            </w:r>
            <w:r>
              <w:rPr>
                <w:rFonts w:ascii="Times New Roman" w:hAnsi="Times New Roman" w:cs="Times New Roman"/>
                <w:sz w:val="24"/>
                <w:szCs w:val="24"/>
              </w:rPr>
              <w:t>ку товаров, работ, услуг, всего</w:t>
            </w:r>
            <w:r>
              <w:rPr>
                <w:rFonts w:ascii="Times New Roman" w:hAnsi="Times New Roman" w:cs="Times New Roman"/>
                <w:sz w:val="24"/>
                <w:szCs w:val="24"/>
                <w:vertAlign w:val="superscript"/>
              </w:rPr>
              <w:t>7</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2600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 закупку научно-исследовательских, опытно-конструкторских и технологических работ</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2610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241</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Закупку товаров, работ, услуг в целях капитального ремонта государственного (муниципального) имущества</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2630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243</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Прочую закупку товаров, работ и услуг</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2640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244</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Закупку товаров, работ, услуг в целях создания, развития, эксплуатации и вывода из эксплуатации государственных информационных систем</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2650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246</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Закупку энергетических ресурсов</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2660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247</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Капитальные вложения в объекты государственной (муниципальной) собственности, всего</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2700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400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 приобретение объектов недвижимого имущества государственными (муниципальными) учреждениями</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2710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406</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 xml:space="preserve">Строительство (реконструкция) объектов недвижимого имущества государственными (муниципальными) </w:t>
            </w:r>
            <w:r w:rsidRPr="00DE6BFA">
              <w:rPr>
                <w:rFonts w:ascii="Times New Roman" w:hAnsi="Times New Roman" w:cs="Times New Roman"/>
                <w:sz w:val="24"/>
                <w:szCs w:val="24"/>
              </w:rPr>
              <w:lastRenderedPageBreak/>
              <w:t>учреждениями</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lastRenderedPageBreak/>
              <w:t>2720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407</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p>
        </w:tc>
      </w:tr>
      <w:tr w:rsidR="00DE6BFA">
        <w:tc>
          <w:tcPr>
            <w:tcW w:w="2608" w:type="dxa"/>
          </w:tcPr>
          <w:p w:rsidR="00DE6BFA" w:rsidRPr="00DE6BFA" w:rsidRDefault="00DE6BFA" w:rsidP="00DE6BFA">
            <w:pPr>
              <w:pStyle w:val="ConsPlusNormal"/>
              <w:spacing w:line="200" w:lineRule="auto"/>
              <w:rPr>
                <w:rFonts w:ascii="Times New Roman" w:hAnsi="Times New Roman" w:cs="Times New Roman"/>
                <w:sz w:val="24"/>
                <w:szCs w:val="24"/>
                <w:vertAlign w:val="superscript"/>
              </w:rPr>
            </w:pPr>
            <w:r w:rsidRPr="00DE6BFA">
              <w:rPr>
                <w:rFonts w:ascii="Times New Roman" w:hAnsi="Times New Roman" w:cs="Times New Roman"/>
                <w:sz w:val="24"/>
                <w:szCs w:val="24"/>
              </w:rPr>
              <w:lastRenderedPageBreak/>
              <w:t>Выплаты, уменьшающие доход, всего</w:t>
            </w:r>
            <w:r>
              <w:rPr>
                <w:rFonts w:ascii="Times New Roman" w:hAnsi="Times New Roman" w:cs="Times New Roman"/>
                <w:sz w:val="24"/>
                <w:szCs w:val="24"/>
                <w:vertAlign w:val="superscript"/>
              </w:rPr>
              <w:t>8</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3000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100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В том числе:</w:t>
            </w:r>
          </w:p>
          <w:p w:rsidR="00DE6BFA" w:rsidRPr="002D12DB" w:rsidRDefault="00DE6BFA" w:rsidP="002D12DB">
            <w:pPr>
              <w:pStyle w:val="ConsPlusNormal"/>
              <w:spacing w:line="200" w:lineRule="auto"/>
              <w:rPr>
                <w:rFonts w:ascii="Times New Roman" w:hAnsi="Times New Roman" w:cs="Times New Roman"/>
                <w:sz w:val="24"/>
                <w:szCs w:val="24"/>
                <w:vertAlign w:val="superscript"/>
              </w:rPr>
            </w:pPr>
            <w:r w:rsidRPr="00DE6BFA">
              <w:rPr>
                <w:rFonts w:ascii="Times New Roman" w:hAnsi="Times New Roman" w:cs="Times New Roman"/>
                <w:sz w:val="24"/>
                <w:szCs w:val="24"/>
              </w:rPr>
              <w:t>Налог на прибыль</w:t>
            </w:r>
            <w:r w:rsidR="002D12DB">
              <w:rPr>
                <w:rFonts w:ascii="Times New Roman" w:hAnsi="Times New Roman" w:cs="Times New Roman"/>
                <w:sz w:val="24"/>
                <w:szCs w:val="24"/>
                <w:vertAlign w:val="superscript"/>
              </w:rPr>
              <w:t>8</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3010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2D12DB" w:rsidRDefault="002D12DB" w:rsidP="002D12DB">
            <w:pPr>
              <w:pStyle w:val="ConsPlusNormal"/>
              <w:spacing w:line="200" w:lineRule="auto"/>
              <w:rPr>
                <w:rFonts w:ascii="Times New Roman" w:hAnsi="Times New Roman" w:cs="Times New Roman"/>
                <w:sz w:val="24"/>
                <w:szCs w:val="24"/>
                <w:vertAlign w:val="superscript"/>
              </w:rPr>
            </w:pPr>
            <w:r>
              <w:rPr>
                <w:rFonts w:ascii="Times New Roman" w:hAnsi="Times New Roman" w:cs="Times New Roman"/>
                <w:sz w:val="24"/>
                <w:szCs w:val="24"/>
              </w:rPr>
              <w:t>Налог на добавленную стоимость</w:t>
            </w:r>
            <w:r>
              <w:rPr>
                <w:rFonts w:ascii="Times New Roman" w:hAnsi="Times New Roman" w:cs="Times New Roman"/>
                <w:sz w:val="24"/>
                <w:szCs w:val="24"/>
                <w:vertAlign w:val="superscript"/>
              </w:rPr>
              <w:t>8</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3020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2D12DB" w:rsidRDefault="00DE6BFA" w:rsidP="002D12DB">
            <w:pPr>
              <w:pStyle w:val="ConsPlusNormal"/>
              <w:spacing w:line="200" w:lineRule="auto"/>
              <w:rPr>
                <w:rFonts w:ascii="Times New Roman" w:hAnsi="Times New Roman" w:cs="Times New Roman"/>
                <w:sz w:val="24"/>
                <w:szCs w:val="24"/>
                <w:vertAlign w:val="superscript"/>
              </w:rPr>
            </w:pPr>
            <w:r w:rsidRPr="00DE6BFA">
              <w:rPr>
                <w:rFonts w:ascii="Times New Roman" w:hAnsi="Times New Roman" w:cs="Times New Roman"/>
                <w:sz w:val="24"/>
                <w:szCs w:val="24"/>
              </w:rPr>
              <w:t>П</w:t>
            </w:r>
            <w:r w:rsidR="002D12DB">
              <w:rPr>
                <w:rFonts w:ascii="Times New Roman" w:hAnsi="Times New Roman" w:cs="Times New Roman"/>
                <w:sz w:val="24"/>
                <w:szCs w:val="24"/>
              </w:rPr>
              <w:t>рочие налоги, уменьшающие доход</w:t>
            </w:r>
            <w:r w:rsidR="002D12DB">
              <w:rPr>
                <w:rFonts w:ascii="Times New Roman" w:hAnsi="Times New Roman" w:cs="Times New Roman"/>
                <w:sz w:val="24"/>
                <w:szCs w:val="24"/>
                <w:vertAlign w:val="superscript"/>
              </w:rPr>
              <w:t>8</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5030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2D12DB" w:rsidRDefault="002D12DB" w:rsidP="002D12DB">
            <w:pPr>
              <w:pStyle w:val="ConsPlusNormal"/>
              <w:spacing w:line="200" w:lineRule="auto"/>
              <w:rPr>
                <w:rFonts w:ascii="Times New Roman" w:hAnsi="Times New Roman" w:cs="Times New Roman"/>
                <w:sz w:val="24"/>
                <w:szCs w:val="24"/>
                <w:vertAlign w:val="superscript"/>
              </w:rPr>
            </w:pPr>
            <w:r>
              <w:rPr>
                <w:rFonts w:ascii="Times New Roman" w:hAnsi="Times New Roman" w:cs="Times New Roman"/>
                <w:sz w:val="24"/>
                <w:szCs w:val="24"/>
              </w:rPr>
              <w:t>Прочие выплаты, всего</w:t>
            </w:r>
            <w:r>
              <w:rPr>
                <w:rFonts w:ascii="Times New Roman" w:hAnsi="Times New Roman" w:cs="Times New Roman"/>
                <w:sz w:val="24"/>
                <w:szCs w:val="24"/>
                <w:vertAlign w:val="superscript"/>
              </w:rPr>
              <w:t>9</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4000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r w:rsidR="00DE6BFA">
        <w:tc>
          <w:tcPr>
            <w:tcW w:w="2608"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Из них: возврат в бюджет средств субсидии</w:t>
            </w:r>
          </w:p>
        </w:tc>
        <w:tc>
          <w:tcPr>
            <w:tcW w:w="1077"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4010</w:t>
            </w:r>
          </w:p>
        </w:tc>
        <w:tc>
          <w:tcPr>
            <w:tcW w:w="1701"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610</w:t>
            </w:r>
          </w:p>
        </w:tc>
        <w:tc>
          <w:tcPr>
            <w:tcW w:w="1417"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964" w:type="dxa"/>
          </w:tcPr>
          <w:p w:rsidR="00DE6BFA" w:rsidRPr="00DE6BFA" w:rsidRDefault="00DE6BFA">
            <w:pPr>
              <w:pStyle w:val="ConsPlusNormal"/>
              <w:spacing w:line="200" w:lineRule="auto"/>
              <w:rPr>
                <w:rFonts w:ascii="Times New Roman" w:hAnsi="Times New Roman" w:cs="Times New Roman"/>
                <w:sz w:val="24"/>
                <w:szCs w:val="24"/>
              </w:rPr>
            </w:pPr>
          </w:p>
        </w:tc>
        <w:tc>
          <w:tcPr>
            <w:tcW w:w="1020" w:type="dxa"/>
          </w:tcPr>
          <w:p w:rsidR="00DE6BFA" w:rsidRPr="00DE6BFA" w:rsidRDefault="00DE6BFA">
            <w:pPr>
              <w:pStyle w:val="ConsPlusNormal"/>
              <w:spacing w:line="200" w:lineRule="auto"/>
              <w:rPr>
                <w:rFonts w:ascii="Times New Roman" w:hAnsi="Times New Roman" w:cs="Times New Roman"/>
                <w:sz w:val="24"/>
                <w:szCs w:val="24"/>
              </w:rPr>
            </w:pPr>
          </w:p>
        </w:tc>
        <w:tc>
          <w:tcPr>
            <w:tcW w:w="107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247" w:type="dxa"/>
          </w:tcPr>
          <w:p w:rsidR="00DE6BFA" w:rsidRPr="00DE6BFA" w:rsidRDefault="00DE6BFA">
            <w:pPr>
              <w:pStyle w:val="ConsPlusNormal"/>
              <w:spacing w:line="200" w:lineRule="auto"/>
              <w:rPr>
                <w:rFonts w:ascii="Times New Roman" w:hAnsi="Times New Roman" w:cs="Times New Roman"/>
                <w:sz w:val="24"/>
                <w:szCs w:val="24"/>
              </w:rPr>
            </w:pPr>
          </w:p>
        </w:tc>
        <w:tc>
          <w:tcPr>
            <w:tcW w:w="1304" w:type="dxa"/>
          </w:tcPr>
          <w:p w:rsidR="00DE6BFA" w:rsidRPr="00DE6BFA" w:rsidRDefault="00DE6BFA">
            <w:pPr>
              <w:pStyle w:val="ConsPlusNormal"/>
              <w:spacing w:line="200" w:lineRule="auto"/>
              <w:rPr>
                <w:rFonts w:ascii="Times New Roman" w:hAnsi="Times New Roman" w:cs="Times New Roman"/>
                <w:sz w:val="24"/>
                <w:szCs w:val="24"/>
              </w:rPr>
            </w:pPr>
            <w:r w:rsidRPr="00DE6BFA">
              <w:rPr>
                <w:rFonts w:ascii="Times New Roman" w:hAnsi="Times New Roman" w:cs="Times New Roman"/>
                <w:sz w:val="24"/>
                <w:szCs w:val="24"/>
              </w:rPr>
              <w:t>x</w:t>
            </w:r>
          </w:p>
        </w:tc>
      </w:tr>
    </w:tbl>
    <w:p w:rsidR="00DE6BFA" w:rsidRDefault="00DE6BFA">
      <w:pPr>
        <w:pStyle w:val="ConsPlusNormal"/>
        <w:spacing w:line="200" w:lineRule="auto"/>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2529"/>
      </w:tblGrid>
      <w:tr w:rsidR="00DE6BFA">
        <w:tc>
          <w:tcPr>
            <w:tcW w:w="12529" w:type="dxa"/>
            <w:tcBorders>
              <w:top w:val="nil"/>
              <w:left w:val="nil"/>
              <w:bottom w:val="nil"/>
              <w:right w:val="nil"/>
            </w:tcBorders>
          </w:tcPr>
          <w:p w:rsidR="00DE6BFA" w:rsidRPr="002D12DB" w:rsidRDefault="00DE6BFA">
            <w:pPr>
              <w:pStyle w:val="ConsPlusNormal"/>
              <w:spacing w:line="200" w:lineRule="auto"/>
              <w:jc w:val="center"/>
              <w:outlineLvl w:val="1"/>
              <w:rPr>
                <w:rFonts w:ascii="Times New Roman" w:hAnsi="Times New Roman" w:cs="Times New Roman"/>
                <w:sz w:val="24"/>
                <w:szCs w:val="24"/>
              </w:rPr>
            </w:pPr>
            <w:r w:rsidRPr="002D12DB">
              <w:rPr>
                <w:rFonts w:ascii="Times New Roman" w:hAnsi="Times New Roman" w:cs="Times New Roman"/>
                <w:b/>
                <w:sz w:val="24"/>
                <w:szCs w:val="24"/>
              </w:rPr>
              <w:t>Раздел 2. Сведения по выплатам на закупки товаров,</w:t>
            </w:r>
          </w:p>
          <w:p w:rsidR="00DE6BFA" w:rsidRPr="002D12DB" w:rsidRDefault="00DE6BFA" w:rsidP="002D12DB">
            <w:pPr>
              <w:pStyle w:val="ConsPlusNormal"/>
              <w:spacing w:line="200" w:lineRule="auto"/>
              <w:jc w:val="center"/>
              <w:rPr>
                <w:vertAlign w:val="superscript"/>
              </w:rPr>
            </w:pPr>
            <w:r w:rsidRPr="002D12DB">
              <w:rPr>
                <w:rFonts w:ascii="Times New Roman" w:hAnsi="Times New Roman" w:cs="Times New Roman"/>
                <w:b/>
                <w:sz w:val="24"/>
                <w:szCs w:val="24"/>
              </w:rPr>
              <w:t>работ, услуг</w:t>
            </w:r>
            <w:r w:rsidR="002D12DB">
              <w:rPr>
                <w:rFonts w:ascii="Times New Roman" w:hAnsi="Times New Roman" w:cs="Times New Roman"/>
                <w:b/>
                <w:sz w:val="24"/>
                <w:szCs w:val="24"/>
                <w:vertAlign w:val="superscript"/>
              </w:rPr>
              <w:t>10</w:t>
            </w:r>
          </w:p>
        </w:tc>
      </w:tr>
    </w:tbl>
    <w:p w:rsidR="00DE6BFA" w:rsidRDefault="00DE6BFA">
      <w:pPr>
        <w:pStyle w:val="ConsPlusNormal"/>
        <w:spacing w:line="200" w:lineRule="auto"/>
        <w:ind w:firstLine="540"/>
        <w:jc w:val="both"/>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6"/>
        <w:gridCol w:w="2268"/>
        <w:gridCol w:w="1984"/>
        <w:gridCol w:w="982"/>
        <w:gridCol w:w="1701"/>
        <w:gridCol w:w="1428"/>
        <w:gridCol w:w="1507"/>
        <w:gridCol w:w="1186"/>
        <w:gridCol w:w="1276"/>
        <w:gridCol w:w="1418"/>
      </w:tblGrid>
      <w:tr w:rsidR="00DE6BFA" w:rsidRPr="002D12DB" w:rsidTr="002D12DB">
        <w:tc>
          <w:tcPr>
            <w:tcW w:w="846" w:type="dxa"/>
            <w:vMerge w:val="restart"/>
          </w:tcPr>
          <w:p w:rsidR="00DE6BFA" w:rsidRPr="002D12DB" w:rsidRDefault="002D12DB">
            <w:pPr>
              <w:pStyle w:val="ConsPlusNormal"/>
              <w:spacing w:line="200" w:lineRule="auto"/>
              <w:jc w:val="center"/>
              <w:rPr>
                <w:rFonts w:ascii="Times New Roman" w:hAnsi="Times New Roman" w:cs="Times New Roman"/>
                <w:sz w:val="24"/>
                <w:szCs w:val="24"/>
              </w:rPr>
            </w:pPr>
            <w:r>
              <w:rPr>
                <w:rFonts w:ascii="Times New Roman" w:hAnsi="Times New Roman" w:cs="Times New Roman"/>
                <w:sz w:val="24"/>
                <w:szCs w:val="24"/>
              </w:rPr>
              <w:t>№</w:t>
            </w:r>
            <w:r w:rsidR="00DE6BFA" w:rsidRPr="002D12DB">
              <w:rPr>
                <w:rFonts w:ascii="Times New Roman" w:hAnsi="Times New Roman" w:cs="Times New Roman"/>
                <w:sz w:val="24"/>
                <w:szCs w:val="24"/>
              </w:rPr>
              <w:t xml:space="preserve"> п/п</w:t>
            </w:r>
          </w:p>
        </w:tc>
        <w:tc>
          <w:tcPr>
            <w:tcW w:w="2268" w:type="dxa"/>
            <w:vMerge w:val="restart"/>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Наименование показателя</w:t>
            </w:r>
          </w:p>
        </w:tc>
        <w:tc>
          <w:tcPr>
            <w:tcW w:w="1984" w:type="dxa"/>
            <w:vMerge w:val="restart"/>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Коды строк</w:t>
            </w:r>
          </w:p>
        </w:tc>
        <w:tc>
          <w:tcPr>
            <w:tcW w:w="982" w:type="dxa"/>
            <w:vMerge w:val="restart"/>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Год начала закупки</w:t>
            </w:r>
          </w:p>
        </w:tc>
        <w:tc>
          <w:tcPr>
            <w:tcW w:w="1701" w:type="dxa"/>
            <w:vMerge w:val="restart"/>
          </w:tcPr>
          <w:p w:rsidR="00DE6BFA" w:rsidRPr="002D12DB" w:rsidRDefault="00DE6BFA" w:rsidP="005D6B49">
            <w:pPr>
              <w:pStyle w:val="ConsPlusNormal"/>
              <w:spacing w:line="200" w:lineRule="auto"/>
              <w:jc w:val="center"/>
              <w:rPr>
                <w:rFonts w:ascii="Times New Roman" w:hAnsi="Times New Roman" w:cs="Times New Roman"/>
                <w:sz w:val="24"/>
                <w:szCs w:val="24"/>
                <w:vertAlign w:val="superscript"/>
              </w:rPr>
            </w:pPr>
            <w:r w:rsidRPr="002D12DB">
              <w:rPr>
                <w:rFonts w:ascii="Times New Roman" w:hAnsi="Times New Roman" w:cs="Times New Roman"/>
                <w:sz w:val="24"/>
                <w:szCs w:val="24"/>
              </w:rPr>
              <w:t>Код по бюджетной кла</w:t>
            </w:r>
            <w:r w:rsidR="002D12DB">
              <w:rPr>
                <w:rFonts w:ascii="Times New Roman" w:hAnsi="Times New Roman" w:cs="Times New Roman"/>
                <w:sz w:val="24"/>
                <w:szCs w:val="24"/>
              </w:rPr>
              <w:t>ссификации Российской Федерации</w:t>
            </w:r>
            <w:r w:rsidR="005D6B49">
              <w:rPr>
                <w:rFonts w:ascii="Times New Roman" w:hAnsi="Times New Roman" w:cs="Times New Roman"/>
                <w:sz w:val="24"/>
                <w:szCs w:val="24"/>
                <w:vertAlign w:val="superscript"/>
              </w:rPr>
              <w:t>12</w:t>
            </w:r>
          </w:p>
        </w:tc>
        <w:tc>
          <w:tcPr>
            <w:tcW w:w="1428" w:type="dxa"/>
            <w:vMerge w:val="restart"/>
          </w:tcPr>
          <w:p w:rsidR="00DE6BFA" w:rsidRPr="002D12DB" w:rsidRDefault="00DE6BFA" w:rsidP="005D6B49">
            <w:pPr>
              <w:pStyle w:val="ConsPlusNormal"/>
              <w:spacing w:line="200" w:lineRule="auto"/>
              <w:jc w:val="center"/>
              <w:rPr>
                <w:rFonts w:ascii="Times New Roman" w:hAnsi="Times New Roman" w:cs="Times New Roman"/>
                <w:sz w:val="24"/>
                <w:szCs w:val="24"/>
                <w:vertAlign w:val="superscript"/>
              </w:rPr>
            </w:pPr>
            <w:r w:rsidRPr="002D12DB">
              <w:rPr>
                <w:rFonts w:ascii="Times New Roman" w:hAnsi="Times New Roman" w:cs="Times New Roman"/>
                <w:sz w:val="24"/>
                <w:szCs w:val="24"/>
              </w:rPr>
              <w:t>Уникальный код</w:t>
            </w:r>
            <w:r w:rsidR="005D6B49">
              <w:rPr>
                <w:rFonts w:ascii="Times New Roman" w:hAnsi="Times New Roman" w:cs="Times New Roman"/>
                <w:sz w:val="24"/>
                <w:szCs w:val="24"/>
                <w:vertAlign w:val="superscript"/>
              </w:rPr>
              <w:t>13</w:t>
            </w:r>
          </w:p>
        </w:tc>
        <w:tc>
          <w:tcPr>
            <w:tcW w:w="5387" w:type="dxa"/>
            <w:gridSpan w:val="4"/>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Сумма</w:t>
            </w:r>
          </w:p>
        </w:tc>
      </w:tr>
      <w:tr w:rsidR="00DE6BFA" w:rsidRPr="002D12DB" w:rsidTr="002D12DB">
        <w:tc>
          <w:tcPr>
            <w:tcW w:w="846" w:type="dxa"/>
            <w:vMerge/>
          </w:tcPr>
          <w:p w:rsidR="00DE6BFA" w:rsidRPr="002D12DB" w:rsidRDefault="00DE6BFA">
            <w:pPr>
              <w:pStyle w:val="ConsPlusNormal"/>
              <w:rPr>
                <w:rFonts w:ascii="Times New Roman" w:hAnsi="Times New Roman" w:cs="Times New Roman"/>
                <w:sz w:val="24"/>
                <w:szCs w:val="24"/>
              </w:rPr>
            </w:pPr>
          </w:p>
        </w:tc>
        <w:tc>
          <w:tcPr>
            <w:tcW w:w="2268" w:type="dxa"/>
            <w:vMerge/>
          </w:tcPr>
          <w:p w:rsidR="00DE6BFA" w:rsidRPr="002D12DB" w:rsidRDefault="00DE6BFA">
            <w:pPr>
              <w:pStyle w:val="ConsPlusNormal"/>
              <w:rPr>
                <w:rFonts w:ascii="Times New Roman" w:hAnsi="Times New Roman" w:cs="Times New Roman"/>
                <w:sz w:val="24"/>
                <w:szCs w:val="24"/>
              </w:rPr>
            </w:pPr>
          </w:p>
        </w:tc>
        <w:tc>
          <w:tcPr>
            <w:tcW w:w="1984" w:type="dxa"/>
            <w:vMerge/>
          </w:tcPr>
          <w:p w:rsidR="00DE6BFA" w:rsidRPr="002D12DB" w:rsidRDefault="00DE6BFA">
            <w:pPr>
              <w:pStyle w:val="ConsPlusNormal"/>
              <w:rPr>
                <w:rFonts w:ascii="Times New Roman" w:hAnsi="Times New Roman" w:cs="Times New Roman"/>
                <w:sz w:val="24"/>
                <w:szCs w:val="24"/>
              </w:rPr>
            </w:pPr>
          </w:p>
        </w:tc>
        <w:tc>
          <w:tcPr>
            <w:tcW w:w="982" w:type="dxa"/>
            <w:vMerge/>
          </w:tcPr>
          <w:p w:rsidR="00DE6BFA" w:rsidRPr="002D12DB" w:rsidRDefault="00DE6BFA">
            <w:pPr>
              <w:pStyle w:val="ConsPlusNormal"/>
              <w:rPr>
                <w:rFonts w:ascii="Times New Roman" w:hAnsi="Times New Roman" w:cs="Times New Roman"/>
                <w:sz w:val="24"/>
                <w:szCs w:val="24"/>
              </w:rPr>
            </w:pPr>
          </w:p>
        </w:tc>
        <w:tc>
          <w:tcPr>
            <w:tcW w:w="1701" w:type="dxa"/>
            <w:vMerge/>
          </w:tcPr>
          <w:p w:rsidR="00DE6BFA" w:rsidRPr="002D12DB" w:rsidRDefault="00DE6BFA">
            <w:pPr>
              <w:pStyle w:val="ConsPlusNormal"/>
              <w:rPr>
                <w:rFonts w:ascii="Times New Roman" w:hAnsi="Times New Roman" w:cs="Times New Roman"/>
                <w:sz w:val="24"/>
                <w:szCs w:val="24"/>
              </w:rPr>
            </w:pPr>
          </w:p>
        </w:tc>
        <w:tc>
          <w:tcPr>
            <w:tcW w:w="1428" w:type="dxa"/>
            <w:vMerge/>
          </w:tcPr>
          <w:p w:rsidR="00DE6BFA" w:rsidRPr="002D12DB" w:rsidRDefault="00DE6BFA">
            <w:pPr>
              <w:pStyle w:val="ConsPlusNormal"/>
              <w:rPr>
                <w:rFonts w:ascii="Times New Roman" w:hAnsi="Times New Roman" w:cs="Times New Roman"/>
                <w:sz w:val="24"/>
                <w:szCs w:val="24"/>
              </w:rPr>
            </w:pPr>
          </w:p>
        </w:tc>
        <w:tc>
          <w:tcPr>
            <w:tcW w:w="1507"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на 20__ г.</w:t>
            </w:r>
          </w:p>
        </w:tc>
        <w:tc>
          <w:tcPr>
            <w:tcW w:w="1186"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на 20__</w:t>
            </w:r>
          </w:p>
        </w:tc>
        <w:tc>
          <w:tcPr>
            <w:tcW w:w="1276"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на 20__ г.</w:t>
            </w: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RPr="002D12DB" w:rsidTr="002D12DB">
        <w:tc>
          <w:tcPr>
            <w:tcW w:w="846" w:type="dxa"/>
            <w:vMerge/>
          </w:tcPr>
          <w:p w:rsidR="00DE6BFA" w:rsidRPr="002D12DB" w:rsidRDefault="00DE6BFA">
            <w:pPr>
              <w:pStyle w:val="ConsPlusNormal"/>
              <w:rPr>
                <w:rFonts w:ascii="Times New Roman" w:hAnsi="Times New Roman" w:cs="Times New Roman"/>
                <w:sz w:val="24"/>
                <w:szCs w:val="24"/>
              </w:rPr>
            </w:pPr>
          </w:p>
        </w:tc>
        <w:tc>
          <w:tcPr>
            <w:tcW w:w="2268" w:type="dxa"/>
            <w:vMerge/>
          </w:tcPr>
          <w:p w:rsidR="00DE6BFA" w:rsidRPr="002D12DB" w:rsidRDefault="00DE6BFA">
            <w:pPr>
              <w:pStyle w:val="ConsPlusNormal"/>
              <w:rPr>
                <w:rFonts w:ascii="Times New Roman" w:hAnsi="Times New Roman" w:cs="Times New Roman"/>
                <w:sz w:val="24"/>
                <w:szCs w:val="24"/>
              </w:rPr>
            </w:pPr>
          </w:p>
        </w:tc>
        <w:tc>
          <w:tcPr>
            <w:tcW w:w="1984" w:type="dxa"/>
            <w:vMerge/>
          </w:tcPr>
          <w:p w:rsidR="00DE6BFA" w:rsidRPr="002D12DB" w:rsidRDefault="00DE6BFA">
            <w:pPr>
              <w:pStyle w:val="ConsPlusNormal"/>
              <w:rPr>
                <w:rFonts w:ascii="Times New Roman" w:hAnsi="Times New Roman" w:cs="Times New Roman"/>
                <w:sz w:val="24"/>
                <w:szCs w:val="24"/>
              </w:rPr>
            </w:pPr>
          </w:p>
        </w:tc>
        <w:tc>
          <w:tcPr>
            <w:tcW w:w="982" w:type="dxa"/>
            <w:vMerge/>
          </w:tcPr>
          <w:p w:rsidR="00DE6BFA" w:rsidRPr="002D12DB" w:rsidRDefault="00DE6BFA">
            <w:pPr>
              <w:pStyle w:val="ConsPlusNormal"/>
              <w:rPr>
                <w:rFonts w:ascii="Times New Roman" w:hAnsi="Times New Roman" w:cs="Times New Roman"/>
                <w:sz w:val="24"/>
                <w:szCs w:val="24"/>
              </w:rPr>
            </w:pPr>
          </w:p>
        </w:tc>
        <w:tc>
          <w:tcPr>
            <w:tcW w:w="1701" w:type="dxa"/>
            <w:vMerge/>
          </w:tcPr>
          <w:p w:rsidR="00DE6BFA" w:rsidRPr="002D12DB" w:rsidRDefault="00DE6BFA">
            <w:pPr>
              <w:pStyle w:val="ConsPlusNormal"/>
              <w:rPr>
                <w:rFonts w:ascii="Times New Roman" w:hAnsi="Times New Roman" w:cs="Times New Roman"/>
                <w:sz w:val="24"/>
                <w:szCs w:val="24"/>
              </w:rPr>
            </w:pPr>
          </w:p>
        </w:tc>
        <w:tc>
          <w:tcPr>
            <w:tcW w:w="1428" w:type="dxa"/>
            <w:vMerge/>
          </w:tcPr>
          <w:p w:rsidR="00DE6BFA" w:rsidRPr="002D12DB" w:rsidRDefault="00DE6BFA">
            <w:pPr>
              <w:pStyle w:val="ConsPlusNormal"/>
              <w:rPr>
                <w:rFonts w:ascii="Times New Roman" w:hAnsi="Times New Roman" w:cs="Times New Roman"/>
                <w:sz w:val="24"/>
                <w:szCs w:val="24"/>
              </w:rPr>
            </w:pPr>
          </w:p>
        </w:tc>
        <w:tc>
          <w:tcPr>
            <w:tcW w:w="1507"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(текущий финансовый год)</w:t>
            </w:r>
          </w:p>
        </w:tc>
        <w:tc>
          <w:tcPr>
            <w:tcW w:w="1186"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(первый год планового периода)</w:t>
            </w:r>
          </w:p>
        </w:tc>
        <w:tc>
          <w:tcPr>
            <w:tcW w:w="1276"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(второй год планового периода)</w:t>
            </w:r>
          </w:p>
        </w:tc>
        <w:tc>
          <w:tcPr>
            <w:tcW w:w="1418"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за пределами планового периода</w:t>
            </w:r>
          </w:p>
        </w:tc>
      </w:tr>
      <w:tr w:rsidR="00DE6BFA" w:rsidRPr="002D12DB" w:rsidTr="002D12DB">
        <w:tc>
          <w:tcPr>
            <w:tcW w:w="846"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1</w:t>
            </w:r>
          </w:p>
        </w:tc>
        <w:tc>
          <w:tcPr>
            <w:tcW w:w="2268"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2</w:t>
            </w:r>
          </w:p>
        </w:tc>
        <w:tc>
          <w:tcPr>
            <w:tcW w:w="1984"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3</w:t>
            </w:r>
          </w:p>
        </w:tc>
        <w:tc>
          <w:tcPr>
            <w:tcW w:w="982" w:type="dxa"/>
          </w:tcPr>
          <w:p w:rsidR="00DE6BFA" w:rsidRPr="002D12DB" w:rsidRDefault="00DE6BFA">
            <w:pPr>
              <w:pStyle w:val="ConsPlusNormal"/>
              <w:spacing w:line="200" w:lineRule="auto"/>
              <w:jc w:val="center"/>
              <w:rPr>
                <w:rFonts w:ascii="Times New Roman" w:hAnsi="Times New Roman" w:cs="Times New Roman"/>
                <w:sz w:val="24"/>
                <w:szCs w:val="24"/>
              </w:rPr>
            </w:pPr>
            <w:r w:rsidRPr="002D12DB">
              <w:rPr>
                <w:rFonts w:ascii="Times New Roman" w:hAnsi="Times New Roman" w:cs="Times New Roman"/>
                <w:sz w:val="24"/>
                <w:szCs w:val="24"/>
              </w:rPr>
              <w:t>4</w:t>
            </w:r>
          </w:p>
        </w:tc>
        <w:tc>
          <w:tcPr>
            <w:tcW w:w="1701" w:type="dxa"/>
          </w:tcPr>
          <w:p w:rsidR="00DE6BFA" w:rsidRPr="002D12DB" w:rsidRDefault="002D12DB">
            <w:pPr>
              <w:pStyle w:val="ConsPlusNormal"/>
              <w:spacing w:line="20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428" w:type="dxa"/>
          </w:tcPr>
          <w:p w:rsidR="00DE6BFA" w:rsidRPr="002D12DB" w:rsidRDefault="002D12DB">
            <w:pPr>
              <w:pStyle w:val="ConsPlusNormal"/>
              <w:spacing w:line="20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07" w:type="dxa"/>
          </w:tcPr>
          <w:p w:rsidR="00DE6BFA" w:rsidRPr="002D12DB" w:rsidRDefault="002D12DB">
            <w:pPr>
              <w:pStyle w:val="ConsPlusNormal"/>
              <w:spacing w:line="20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186" w:type="dxa"/>
          </w:tcPr>
          <w:p w:rsidR="00DE6BFA" w:rsidRPr="002D12DB" w:rsidRDefault="002D12DB">
            <w:pPr>
              <w:pStyle w:val="ConsPlusNormal"/>
              <w:spacing w:line="20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276" w:type="dxa"/>
          </w:tcPr>
          <w:p w:rsidR="00DE6BFA" w:rsidRPr="002D12DB" w:rsidRDefault="002D12DB">
            <w:pPr>
              <w:pStyle w:val="ConsPlusNormal"/>
              <w:spacing w:line="20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18" w:type="dxa"/>
          </w:tcPr>
          <w:p w:rsidR="00DE6BFA" w:rsidRPr="002D12DB" w:rsidRDefault="002D12DB">
            <w:pPr>
              <w:pStyle w:val="ConsPlusNormal"/>
              <w:spacing w:line="20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DE6BFA" w:rsidRPr="002D12DB"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w:t>
            </w:r>
          </w:p>
        </w:tc>
        <w:tc>
          <w:tcPr>
            <w:tcW w:w="2268" w:type="dxa"/>
          </w:tcPr>
          <w:p w:rsidR="00DE6BFA" w:rsidRPr="002D12DB" w:rsidRDefault="00DE6BFA" w:rsidP="002D12DB">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Выплаты на закуп</w:t>
            </w:r>
            <w:r w:rsidR="002D12DB">
              <w:rPr>
                <w:rFonts w:ascii="Times New Roman" w:hAnsi="Times New Roman" w:cs="Times New Roman"/>
                <w:sz w:val="24"/>
                <w:szCs w:val="24"/>
              </w:rPr>
              <w:t>ку товаров, работ, услуг, всего</w:t>
            </w:r>
            <w:r w:rsidR="002D12DB">
              <w:rPr>
                <w:rFonts w:ascii="Times New Roman" w:hAnsi="Times New Roman" w:cs="Times New Roman"/>
                <w:sz w:val="24"/>
                <w:szCs w:val="24"/>
                <w:vertAlign w:val="superscript"/>
              </w:rPr>
              <w:t>11</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26000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RPr="002D12DB"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1.1.</w:t>
            </w:r>
          </w:p>
        </w:tc>
        <w:tc>
          <w:tcPr>
            <w:tcW w:w="2268" w:type="dxa"/>
          </w:tcPr>
          <w:p w:rsidR="00DE6BFA" w:rsidRPr="002D12DB" w:rsidRDefault="00DE6BFA" w:rsidP="002D12DB">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 xml:space="preserve">По контрактам (договорам), </w:t>
            </w:r>
            <w:r w:rsidRPr="002D12DB">
              <w:rPr>
                <w:rFonts w:ascii="Times New Roman" w:hAnsi="Times New Roman" w:cs="Times New Roman"/>
                <w:sz w:val="24"/>
                <w:szCs w:val="24"/>
              </w:rPr>
              <w:lastRenderedPageBreak/>
              <w:t xml:space="preserve">заключенным до начала текущего финансового года без применения норм Федерального </w:t>
            </w:r>
            <w:hyperlink r:id="rId5">
              <w:r w:rsidRPr="002D12DB">
                <w:rPr>
                  <w:rFonts w:ascii="Times New Roman" w:hAnsi="Times New Roman" w:cs="Times New Roman"/>
                  <w:color w:val="0000FF"/>
                  <w:sz w:val="24"/>
                  <w:szCs w:val="24"/>
                </w:rPr>
                <w:t>закона</w:t>
              </w:r>
            </w:hyperlink>
            <w:r w:rsidRPr="002D12DB">
              <w:rPr>
                <w:rFonts w:ascii="Times New Roman" w:hAnsi="Times New Roman" w:cs="Times New Roman"/>
                <w:sz w:val="24"/>
                <w:szCs w:val="24"/>
              </w:rPr>
              <w:t xml:space="preserve"> от 5 апреля 2013 г. </w:t>
            </w:r>
            <w:r w:rsidR="002D12DB">
              <w:rPr>
                <w:rFonts w:ascii="Times New Roman" w:hAnsi="Times New Roman" w:cs="Times New Roman"/>
                <w:sz w:val="24"/>
                <w:szCs w:val="24"/>
              </w:rPr>
              <w:t xml:space="preserve">   № 44-ФЗ «</w:t>
            </w:r>
            <w:r w:rsidRPr="002D12DB">
              <w:rPr>
                <w:rFonts w:ascii="Times New Roman" w:hAnsi="Times New Roman" w:cs="Times New Roman"/>
                <w:sz w:val="24"/>
                <w:szCs w:val="24"/>
              </w:rPr>
              <w:t>О контрактной системе в сфере закупок товаров, работ, услуг для обеспечения госуд</w:t>
            </w:r>
            <w:r w:rsidR="002D12DB">
              <w:rPr>
                <w:rFonts w:ascii="Times New Roman" w:hAnsi="Times New Roman" w:cs="Times New Roman"/>
                <w:sz w:val="24"/>
                <w:szCs w:val="24"/>
              </w:rPr>
              <w:t>арственных и муниципальных нужд» (далее - Федеральный закон №</w:t>
            </w:r>
            <w:r w:rsidRPr="002D12DB">
              <w:rPr>
                <w:rFonts w:ascii="Times New Roman" w:hAnsi="Times New Roman" w:cs="Times New Roman"/>
                <w:sz w:val="24"/>
                <w:szCs w:val="24"/>
              </w:rPr>
              <w:t xml:space="preserve"> 44-ФЗ) и Федерального </w:t>
            </w:r>
            <w:hyperlink r:id="rId6">
              <w:r w:rsidRPr="002D12DB">
                <w:rPr>
                  <w:rFonts w:ascii="Times New Roman" w:hAnsi="Times New Roman" w:cs="Times New Roman"/>
                  <w:color w:val="0000FF"/>
                  <w:sz w:val="24"/>
                  <w:szCs w:val="24"/>
                </w:rPr>
                <w:t>закона</w:t>
              </w:r>
            </w:hyperlink>
            <w:r w:rsidR="002D12DB">
              <w:rPr>
                <w:rFonts w:ascii="Times New Roman" w:hAnsi="Times New Roman" w:cs="Times New Roman"/>
                <w:sz w:val="24"/>
                <w:szCs w:val="24"/>
              </w:rPr>
              <w:t xml:space="preserve"> от 18 июля 2011 г. № 223-ФЗ «</w:t>
            </w:r>
            <w:r w:rsidRPr="002D12DB">
              <w:rPr>
                <w:rFonts w:ascii="Times New Roman" w:hAnsi="Times New Roman" w:cs="Times New Roman"/>
                <w:sz w:val="24"/>
                <w:szCs w:val="24"/>
              </w:rPr>
              <w:t>О закупках товаров, работ, услуг от</w:t>
            </w:r>
            <w:r w:rsidR="002D12DB">
              <w:rPr>
                <w:rFonts w:ascii="Times New Roman" w:hAnsi="Times New Roman" w:cs="Times New Roman"/>
                <w:sz w:val="24"/>
                <w:szCs w:val="24"/>
              </w:rPr>
              <w:t>дельными видами юридических лиц» (далее - Федеральный закон № 223-ФЗ)</w:t>
            </w:r>
            <w:r w:rsidR="005D6B49">
              <w:rPr>
                <w:rFonts w:ascii="Times New Roman" w:hAnsi="Times New Roman" w:cs="Times New Roman"/>
                <w:sz w:val="24"/>
                <w:szCs w:val="24"/>
                <w:vertAlign w:val="superscript"/>
              </w:rPr>
              <w:t>14</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26100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1.2.</w:t>
            </w:r>
          </w:p>
        </w:tc>
        <w:tc>
          <w:tcPr>
            <w:tcW w:w="2268" w:type="dxa"/>
          </w:tcPr>
          <w:p w:rsidR="00DE6BFA" w:rsidRPr="002D12DB" w:rsidRDefault="00DE6BFA" w:rsidP="002D12DB">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 xml:space="preserve">По контрактам (договорам), планируемым к заключению в соответствующем финансовом году без применения норм Федерального </w:t>
            </w:r>
            <w:hyperlink r:id="rId7">
              <w:r w:rsidRPr="002D12DB">
                <w:rPr>
                  <w:rFonts w:ascii="Times New Roman" w:hAnsi="Times New Roman" w:cs="Times New Roman"/>
                  <w:color w:val="0000FF"/>
                  <w:sz w:val="24"/>
                  <w:szCs w:val="24"/>
                </w:rPr>
                <w:t>закона</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 и Федерального </w:t>
            </w:r>
            <w:hyperlink r:id="rId8">
              <w:r w:rsidRPr="002D12DB">
                <w:rPr>
                  <w:rFonts w:ascii="Times New Roman" w:hAnsi="Times New Roman" w:cs="Times New Roman"/>
                  <w:color w:val="0000FF"/>
                  <w:sz w:val="24"/>
                  <w:szCs w:val="24"/>
                </w:rPr>
                <w:t>закона</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223-ФЗ</w:t>
            </w:r>
            <w:r w:rsidR="005D6B49">
              <w:rPr>
                <w:rFonts w:ascii="Times New Roman" w:hAnsi="Times New Roman" w:cs="Times New Roman"/>
                <w:sz w:val="24"/>
                <w:szCs w:val="24"/>
                <w:vertAlign w:val="superscript"/>
              </w:rPr>
              <w:t>14</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26200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1.3.</w:t>
            </w:r>
          </w:p>
        </w:tc>
        <w:tc>
          <w:tcPr>
            <w:tcW w:w="2268" w:type="dxa"/>
          </w:tcPr>
          <w:p w:rsidR="00DE6BFA" w:rsidRPr="002D12DB" w:rsidRDefault="00DE6BFA" w:rsidP="002D12DB">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 xml:space="preserve">По контрактам </w:t>
            </w:r>
            <w:r w:rsidRPr="002D12DB">
              <w:rPr>
                <w:rFonts w:ascii="Times New Roman" w:hAnsi="Times New Roman" w:cs="Times New Roman"/>
                <w:sz w:val="24"/>
                <w:szCs w:val="24"/>
              </w:rPr>
              <w:lastRenderedPageBreak/>
              <w:t xml:space="preserve">(договорам), заключенным до начала текущего финансового года с учетом требований Федерального </w:t>
            </w:r>
            <w:hyperlink r:id="rId9">
              <w:r w:rsidRPr="002D12DB">
                <w:rPr>
                  <w:rFonts w:ascii="Times New Roman" w:hAnsi="Times New Roman" w:cs="Times New Roman"/>
                  <w:color w:val="0000FF"/>
                  <w:sz w:val="24"/>
                  <w:szCs w:val="24"/>
                </w:rPr>
                <w:t>закона</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 и Федерального </w:t>
            </w:r>
            <w:hyperlink r:id="rId10">
              <w:r w:rsidRPr="002D12DB">
                <w:rPr>
                  <w:rFonts w:ascii="Times New Roman" w:hAnsi="Times New Roman" w:cs="Times New Roman"/>
                  <w:color w:val="0000FF"/>
                  <w:sz w:val="24"/>
                  <w:szCs w:val="24"/>
                </w:rPr>
                <w:t>закона</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223-ФЗ</w:t>
            </w:r>
            <w:r w:rsidR="005D6B49">
              <w:rPr>
                <w:rFonts w:ascii="Times New Roman" w:hAnsi="Times New Roman" w:cs="Times New Roman"/>
                <w:sz w:val="24"/>
                <w:szCs w:val="24"/>
                <w:vertAlign w:val="superscript"/>
              </w:rPr>
              <w:t>15</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26300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1.3.1.</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В том числе:</w:t>
            </w:r>
          </w:p>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в соответствии с Федеральным </w:t>
            </w:r>
            <w:hyperlink r:id="rId11">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26310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Из них</w:t>
            </w:r>
            <w:r w:rsidR="005D6B49">
              <w:rPr>
                <w:rFonts w:ascii="Times New Roman" w:hAnsi="Times New Roman" w:cs="Times New Roman"/>
                <w:sz w:val="24"/>
                <w:szCs w:val="24"/>
                <w:vertAlign w:val="superscript"/>
              </w:rPr>
              <w:t>12</w:t>
            </w:r>
            <w:r w:rsidRPr="002D12DB">
              <w:rPr>
                <w:rFonts w:ascii="Times New Roman" w:hAnsi="Times New Roman" w:cs="Times New Roman"/>
                <w:sz w:val="24"/>
                <w:szCs w:val="24"/>
              </w:rPr>
              <w:t>:</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26310.1</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из них</w:t>
            </w:r>
            <w:r w:rsidR="005D6B49">
              <w:rPr>
                <w:rFonts w:ascii="Times New Roman" w:hAnsi="Times New Roman" w:cs="Times New Roman"/>
                <w:sz w:val="24"/>
                <w:szCs w:val="24"/>
                <w:vertAlign w:val="superscript"/>
              </w:rPr>
              <w:t>13</w:t>
            </w:r>
            <w:r w:rsidRPr="002D12DB">
              <w:rPr>
                <w:rFonts w:ascii="Times New Roman" w:hAnsi="Times New Roman" w:cs="Times New Roman"/>
                <w:sz w:val="24"/>
                <w:szCs w:val="24"/>
              </w:rPr>
              <w:t>:</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26310.2</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1.3.2.</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В соответствии с Федеральным </w:t>
            </w:r>
            <w:hyperlink r:id="rId12">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223-ФЗ</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26320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w:t>
            </w: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 xml:space="preserve">По контрактам (договорам), планируемым к заключению в соответствующем финансовом году с учетом требований Федерального </w:t>
            </w:r>
            <w:hyperlink r:id="rId13">
              <w:r w:rsidRPr="002D12DB">
                <w:rPr>
                  <w:rFonts w:ascii="Times New Roman" w:hAnsi="Times New Roman" w:cs="Times New Roman"/>
                  <w:color w:val="0000FF"/>
                  <w:sz w:val="24"/>
                  <w:szCs w:val="24"/>
                </w:rPr>
                <w:t>закона</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 и Федерального </w:t>
            </w:r>
            <w:hyperlink r:id="rId14">
              <w:r w:rsidRPr="002D12DB">
                <w:rPr>
                  <w:rFonts w:ascii="Times New Roman" w:hAnsi="Times New Roman" w:cs="Times New Roman"/>
                  <w:color w:val="0000FF"/>
                  <w:sz w:val="24"/>
                  <w:szCs w:val="24"/>
                </w:rPr>
                <w:t>закона</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223-ФЗ</w:t>
            </w:r>
            <w:r w:rsidR="002D12DB">
              <w:rPr>
                <w:rFonts w:ascii="Times New Roman" w:hAnsi="Times New Roman" w:cs="Times New Roman"/>
                <w:sz w:val="24"/>
                <w:szCs w:val="24"/>
                <w:vertAlign w:val="superscript"/>
              </w:rPr>
              <w:t>1</w:t>
            </w:r>
            <w:r w:rsidR="005D6B49">
              <w:rPr>
                <w:rFonts w:ascii="Times New Roman" w:hAnsi="Times New Roman" w:cs="Times New Roman"/>
                <w:sz w:val="24"/>
                <w:szCs w:val="24"/>
                <w:vertAlign w:val="superscript"/>
              </w:rPr>
              <w:t>5</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26400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RPr="002D12DB"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1.4.1.</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В том числе:</w:t>
            </w:r>
          </w:p>
          <w:p w:rsidR="00DE6BFA" w:rsidRPr="002D12DB" w:rsidRDefault="00DE6BFA" w:rsidP="002D12DB">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за счет субсидий, предоставляемых на финансовое обеспечение выполнения </w:t>
            </w:r>
            <w:r w:rsidR="002D12DB">
              <w:rPr>
                <w:rFonts w:ascii="Times New Roman" w:hAnsi="Times New Roman" w:cs="Times New Roman"/>
                <w:sz w:val="24"/>
                <w:szCs w:val="24"/>
              </w:rPr>
              <w:t xml:space="preserve">муниципального </w:t>
            </w:r>
            <w:r w:rsidRPr="002D12DB">
              <w:rPr>
                <w:rFonts w:ascii="Times New Roman" w:hAnsi="Times New Roman" w:cs="Times New Roman"/>
                <w:sz w:val="24"/>
                <w:szCs w:val="24"/>
              </w:rPr>
              <w:lastRenderedPageBreak/>
              <w:t>задания</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26410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RPr="002D12DB"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1.4.1.1.</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В том числе:</w:t>
            </w:r>
          </w:p>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в соответствии с Федеральным </w:t>
            </w:r>
            <w:hyperlink r:id="rId15">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26411</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1.4.1.2.</w:t>
            </w: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 xml:space="preserve">В соответствии с Федеральным </w:t>
            </w:r>
            <w:hyperlink r:id="rId16">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 223-ФЗ</w:t>
            </w:r>
            <w:r w:rsidR="002D12DB">
              <w:rPr>
                <w:rFonts w:ascii="Times New Roman" w:hAnsi="Times New Roman" w:cs="Times New Roman"/>
                <w:sz w:val="24"/>
                <w:szCs w:val="24"/>
                <w:vertAlign w:val="superscript"/>
              </w:rPr>
              <w:t>1</w:t>
            </w:r>
            <w:r w:rsidR="005D6B49">
              <w:rPr>
                <w:rFonts w:ascii="Times New Roman" w:hAnsi="Times New Roman" w:cs="Times New Roman"/>
                <w:sz w:val="24"/>
                <w:szCs w:val="24"/>
                <w:vertAlign w:val="superscript"/>
              </w:rPr>
              <w:t>6</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26412</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1.4.2.</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За счет субсидий, предоставляемых в соответствии с </w:t>
            </w:r>
            <w:hyperlink r:id="rId17">
              <w:r w:rsidRPr="002D12DB">
                <w:rPr>
                  <w:rFonts w:ascii="Times New Roman" w:hAnsi="Times New Roman" w:cs="Times New Roman"/>
                  <w:color w:val="0000FF"/>
                  <w:sz w:val="24"/>
                  <w:szCs w:val="24"/>
                </w:rPr>
                <w:t>абзацем вторым пункта 1 статьи 78.1</w:t>
              </w:r>
            </w:hyperlink>
            <w:r w:rsidRPr="002D12DB">
              <w:rPr>
                <w:rFonts w:ascii="Times New Roman" w:hAnsi="Times New Roman" w:cs="Times New Roman"/>
                <w:sz w:val="24"/>
                <w:szCs w:val="24"/>
              </w:rPr>
              <w:t xml:space="preserve"> Бюджетного кодекса Российской Федерации</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26420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1.4.2.1.</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В том числе:</w:t>
            </w:r>
          </w:p>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в соответствии с Федеральным </w:t>
            </w:r>
            <w:hyperlink r:id="rId18">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26421</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Из них</w:t>
            </w:r>
            <w:r w:rsidR="005D6B49">
              <w:rPr>
                <w:rFonts w:ascii="Times New Roman" w:hAnsi="Times New Roman" w:cs="Times New Roman"/>
                <w:sz w:val="24"/>
                <w:szCs w:val="24"/>
                <w:vertAlign w:val="superscript"/>
              </w:rPr>
              <w:t>12</w:t>
            </w:r>
            <w:r w:rsidRPr="002D12DB">
              <w:rPr>
                <w:rFonts w:ascii="Times New Roman" w:hAnsi="Times New Roman" w:cs="Times New Roman"/>
                <w:sz w:val="24"/>
                <w:szCs w:val="24"/>
              </w:rPr>
              <w:t>:</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26321.1</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1.4.2.2.</w:t>
            </w: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 xml:space="preserve">В соответствии с Федеральным </w:t>
            </w:r>
            <w:hyperlink r:id="rId19">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N 223-ФЗ</w:t>
            </w:r>
            <w:r w:rsidR="002D12DB">
              <w:rPr>
                <w:rFonts w:ascii="Times New Roman" w:hAnsi="Times New Roman" w:cs="Times New Roman"/>
                <w:sz w:val="24"/>
                <w:szCs w:val="24"/>
                <w:vertAlign w:val="superscript"/>
              </w:rPr>
              <w:t>1</w:t>
            </w:r>
            <w:r w:rsidR="005D6B49">
              <w:rPr>
                <w:rFonts w:ascii="Times New Roman" w:hAnsi="Times New Roman" w:cs="Times New Roman"/>
                <w:sz w:val="24"/>
                <w:szCs w:val="24"/>
                <w:vertAlign w:val="superscript"/>
              </w:rPr>
              <w:t>6</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26422</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1.4.3.</w:t>
            </w:r>
          </w:p>
        </w:tc>
        <w:tc>
          <w:tcPr>
            <w:tcW w:w="2268" w:type="dxa"/>
          </w:tcPr>
          <w:p w:rsidR="00DE6BFA" w:rsidRPr="002D12DB" w:rsidRDefault="00DE6BFA" w:rsidP="002D12DB">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За счет субсидий, предоставляемых на осуществление капитальных вложений</w:t>
            </w:r>
            <w:r w:rsidR="005D6B49">
              <w:rPr>
                <w:rFonts w:ascii="Times New Roman" w:hAnsi="Times New Roman" w:cs="Times New Roman"/>
                <w:sz w:val="24"/>
                <w:szCs w:val="24"/>
                <w:vertAlign w:val="superscript"/>
              </w:rPr>
              <w:t>17</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26430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Из них</w:t>
            </w:r>
            <w:r w:rsidR="005D6B49">
              <w:rPr>
                <w:rFonts w:ascii="Times New Roman" w:hAnsi="Times New Roman" w:cs="Times New Roman"/>
                <w:sz w:val="24"/>
                <w:szCs w:val="24"/>
                <w:vertAlign w:val="superscript"/>
              </w:rPr>
              <w:t>12</w:t>
            </w:r>
            <w:r w:rsidRPr="002D12DB">
              <w:rPr>
                <w:rFonts w:ascii="Times New Roman" w:hAnsi="Times New Roman" w:cs="Times New Roman"/>
                <w:sz w:val="24"/>
                <w:szCs w:val="24"/>
              </w:rPr>
              <w:t>:</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26430.1</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из них</w:t>
            </w:r>
            <w:r w:rsidR="005D6B49">
              <w:rPr>
                <w:rFonts w:ascii="Times New Roman" w:hAnsi="Times New Roman" w:cs="Times New Roman"/>
                <w:sz w:val="24"/>
                <w:szCs w:val="24"/>
                <w:vertAlign w:val="superscript"/>
              </w:rPr>
              <w:t>13</w:t>
            </w:r>
            <w:r w:rsidRPr="002D12DB">
              <w:rPr>
                <w:rFonts w:ascii="Times New Roman" w:hAnsi="Times New Roman" w:cs="Times New Roman"/>
                <w:sz w:val="24"/>
                <w:szCs w:val="24"/>
              </w:rPr>
              <w:t>:</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26430.2</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1.4.4.</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За счет средств </w:t>
            </w:r>
            <w:r w:rsidRPr="002D12DB">
              <w:rPr>
                <w:rFonts w:ascii="Times New Roman" w:hAnsi="Times New Roman" w:cs="Times New Roman"/>
                <w:sz w:val="24"/>
                <w:szCs w:val="24"/>
              </w:rPr>
              <w:lastRenderedPageBreak/>
              <w:t>обязательного медицинского страхования</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26440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1.4.4.1.</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В том числе:</w:t>
            </w:r>
          </w:p>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в соответствии с Федеральным </w:t>
            </w:r>
            <w:hyperlink r:id="rId20">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26441</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1.4.4.2.</w:t>
            </w: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vertAlign w:val="superscript"/>
              </w:rPr>
            </w:pPr>
            <w:r w:rsidRPr="002D12DB">
              <w:rPr>
                <w:rFonts w:ascii="Times New Roman" w:hAnsi="Times New Roman" w:cs="Times New Roman"/>
                <w:sz w:val="24"/>
                <w:szCs w:val="24"/>
              </w:rPr>
              <w:t xml:space="preserve">В соответствии с Федеральным </w:t>
            </w:r>
            <w:hyperlink r:id="rId21">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 223-ФЗ</w:t>
            </w:r>
            <w:r w:rsidR="002D12DB">
              <w:rPr>
                <w:rFonts w:ascii="Times New Roman" w:hAnsi="Times New Roman" w:cs="Times New Roman"/>
                <w:sz w:val="24"/>
                <w:szCs w:val="24"/>
                <w:vertAlign w:val="superscript"/>
              </w:rPr>
              <w:t>1</w:t>
            </w:r>
            <w:r w:rsidR="005D6B49">
              <w:rPr>
                <w:rFonts w:ascii="Times New Roman" w:hAnsi="Times New Roman" w:cs="Times New Roman"/>
                <w:sz w:val="24"/>
                <w:szCs w:val="24"/>
                <w:vertAlign w:val="superscript"/>
              </w:rPr>
              <w:t>8</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26442</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1.4.5.</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За счет прочих источников финансового обеспечения</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26450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1.4.5.1.</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В том числе:</w:t>
            </w:r>
          </w:p>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в соответствии с Федеральным </w:t>
            </w:r>
            <w:hyperlink r:id="rId22">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26451</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Из них</w:t>
            </w:r>
            <w:r w:rsidR="005D6B49">
              <w:rPr>
                <w:rFonts w:ascii="Times New Roman" w:hAnsi="Times New Roman" w:cs="Times New Roman"/>
                <w:sz w:val="24"/>
                <w:szCs w:val="24"/>
                <w:vertAlign w:val="superscript"/>
              </w:rPr>
              <w:t>12</w:t>
            </w:r>
            <w:r w:rsidRPr="002D12DB">
              <w:rPr>
                <w:rFonts w:ascii="Times New Roman" w:hAnsi="Times New Roman" w:cs="Times New Roman"/>
                <w:sz w:val="24"/>
                <w:szCs w:val="24"/>
              </w:rPr>
              <w:t>:</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26451.1</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rsidP="005D6B49">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из них</w:t>
            </w:r>
            <w:r w:rsidR="005D6B49">
              <w:rPr>
                <w:rFonts w:ascii="Times New Roman" w:hAnsi="Times New Roman" w:cs="Times New Roman"/>
                <w:sz w:val="24"/>
                <w:szCs w:val="24"/>
                <w:vertAlign w:val="superscript"/>
              </w:rPr>
              <w:t>13</w:t>
            </w:r>
            <w:r w:rsidRPr="002D12DB">
              <w:rPr>
                <w:rFonts w:ascii="Times New Roman" w:hAnsi="Times New Roman" w:cs="Times New Roman"/>
                <w:sz w:val="24"/>
                <w:szCs w:val="24"/>
              </w:rPr>
              <w:t>:</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26451.2</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Итого по контрактам, планируемым к заключению в соответствующем финансовом году в соответствии с Федеральным </w:t>
            </w:r>
            <w:hyperlink r:id="rId23">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44-ФЗ, по соответствующему году закупки</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26500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RPr="002D12DB"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В том числе по году начала закупки:</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26510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RPr="002D12DB"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lastRenderedPageBreak/>
              <w:t>3.</w:t>
            </w: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 xml:space="preserve">Итого по договорам, планируемым к заключению в соответствующем финансовом году в соответствии с Федеральным </w:t>
            </w:r>
            <w:hyperlink r:id="rId24">
              <w:r w:rsidRPr="002D12DB">
                <w:rPr>
                  <w:rFonts w:ascii="Times New Roman" w:hAnsi="Times New Roman" w:cs="Times New Roman"/>
                  <w:color w:val="0000FF"/>
                  <w:sz w:val="24"/>
                  <w:szCs w:val="24"/>
                </w:rPr>
                <w:t>законом</w:t>
              </w:r>
            </w:hyperlink>
            <w:r w:rsidR="002D12DB">
              <w:rPr>
                <w:rFonts w:ascii="Times New Roman" w:hAnsi="Times New Roman" w:cs="Times New Roman"/>
                <w:sz w:val="24"/>
                <w:szCs w:val="24"/>
              </w:rPr>
              <w:t xml:space="preserve"> №</w:t>
            </w:r>
            <w:r w:rsidRPr="002D12DB">
              <w:rPr>
                <w:rFonts w:ascii="Times New Roman" w:hAnsi="Times New Roman" w:cs="Times New Roman"/>
                <w:sz w:val="24"/>
                <w:szCs w:val="24"/>
              </w:rPr>
              <w:t xml:space="preserve"> 223-ФЗ, по соответствующему году закупки</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26600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x</w:t>
            </w: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r w:rsidR="00DE6BFA" w:rsidRPr="002D12DB" w:rsidTr="002D12DB">
        <w:tc>
          <w:tcPr>
            <w:tcW w:w="846" w:type="dxa"/>
          </w:tcPr>
          <w:p w:rsidR="00DE6BFA" w:rsidRPr="002D12DB" w:rsidRDefault="00DE6BFA">
            <w:pPr>
              <w:pStyle w:val="ConsPlusNormal"/>
              <w:spacing w:line="200" w:lineRule="auto"/>
              <w:rPr>
                <w:rFonts w:ascii="Times New Roman" w:hAnsi="Times New Roman" w:cs="Times New Roman"/>
                <w:sz w:val="24"/>
                <w:szCs w:val="24"/>
              </w:rPr>
            </w:pPr>
          </w:p>
        </w:tc>
        <w:tc>
          <w:tcPr>
            <w:tcW w:w="2268"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В том числе по году начала закупки:</w:t>
            </w:r>
          </w:p>
        </w:tc>
        <w:tc>
          <w:tcPr>
            <w:tcW w:w="1984" w:type="dxa"/>
          </w:tcPr>
          <w:p w:rsidR="00DE6BFA" w:rsidRPr="002D12DB" w:rsidRDefault="00DE6BFA">
            <w:pPr>
              <w:pStyle w:val="ConsPlusNormal"/>
              <w:spacing w:line="200" w:lineRule="auto"/>
              <w:rPr>
                <w:rFonts w:ascii="Times New Roman" w:hAnsi="Times New Roman" w:cs="Times New Roman"/>
                <w:sz w:val="24"/>
                <w:szCs w:val="24"/>
              </w:rPr>
            </w:pPr>
            <w:r w:rsidRPr="002D12DB">
              <w:rPr>
                <w:rFonts w:ascii="Times New Roman" w:hAnsi="Times New Roman" w:cs="Times New Roman"/>
                <w:sz w:val="24"/>
                <w:szCs w:val="24"/>
              </w:rPr>
              <w:t>26610</w:t>
            </w:r>
          </w:p>
        </w:tc>
        <w:tc>
          <w:tcPr>
            <w:tcW w:w="982" w:type="dxa"/>
          </w:tcPr>
          <w:p w:rsidR="00DE6BFA" w:rsidRPr="002D12DB" w:rsidRDefault="00DE6BFA">
            <w:pPr>
              <w:pStyle w:val="ConsPlusNormal"/>
              <w:spacing w:line="200" w:lineRule="auto"/>
              <w:rPr>
                <w:rFonts w:ascii="Times New Roman" w:hAnsi="Times New Roman" w:cs="Times New Roman"/>
                <w:sz w:val="24"/>
                <w:szCs w:val="24"/>
              </w:rPr>
            </w:pPr>
          </w:p>
        </w:tc>
        <w:tc>
          <w:tcPr>
            <w:tcW w:w="1701" w:type="dxa"/>
          </w:tcPr>
          <w:p w:rsidR="00DE6BFA" w:rsidRPr="002D12DB" w:rsidRDefault="00DE6BFA">
            <w:pPr>
              <w:pStyle w:val="ConsPlusNormal"/>
              <w:spacing w:line="200" w:lineRule="auto"/>
              <w:rPr>
                <w:rFonts w:ascii="Times New Roman" w:hAnsi="Times New Roman" w:cs="Times New Roman"/>
                <w:sz w:val="24"/>
                <w:szCs w:val="24"/>
              </w:rPr>
            </w:pPr>
          </w:p>
        </w:tc>
        <w:tc>
          <w:tcPr>
            <w:tcW w:w="1428" w:type="dxa"/>
          </w:tcPr>
          <w:p w:rsidR="00DE6BFA" w:rsidRPr="002D12DB" w:rsidRDefault="00DE6BFA">
            <w:pPr>
              <w:pStyle w:val="ConsPlusNormal"/>
              <w:spacing w:line="200" w:lineRule="auto"/>
              <w:rPr>
                <w:rFonts w:ascii="Times New Roman" w:hAnsi="Times New Roman" w:cs="Times New Roman"/>
                <w:sz w:val="24"/>
                <w:szCs w:val="24"/>
              </w:rPr>
            </w:pPr>
          </w:p>
        </w:tc>
        <w:tc>
          <w:tcPr>
            <w:tcW w:w="1507" w:type="dxa"/>
          </w:tcPr>
          <w:p w:rsidR="00DE6BFA" w:rsidRPr="002D12DB" w:rsidRDefault="00DE6BFA">
            <w:pPr>
              <w:pStyle w:val="ConsPlusNormal"/>
              <w:spacing w:line="200" w:lineRule="auto"/>
              <w:rPr>
                <w:rFonts w:ascii="Times New Roman" w:hAnsi="Times New Roman" w:cs="Times New Roman"/>
                <w:sz w:val="24"/>
                <w:szCs w:val="24"/>
              </w:rPr>
            </w:pPr>
          </w:p>
        </w:tc>
        <w:tc>
          <w:tcPr>
            <w:tcW w:w="1186" w:type="dxa"/>
          </w:tcPr>
          <w:p w:rsidR="00DE6BFA" w:rsidRPr="002D12DB" w:rsidRDefault="00DE6BFA">
            <w:pPr>
              <w:pStyle w:val="ConsPlusNormal"/>
              <w:spacing w:line="200" w:lineRule="auto"/>
              <w:rPr>
                <w:rFonts w:ascii="Times New Roman" w:hAnsi="Times New Roman" w:cs="Times New Roman"/>
                <w:sz w:val="24"/>
                <w:szCs w:val="24"/>
              </w:rPr>
            </w:pPr>
          </w:p>
        </w:tc>
        <w:tc>
          <w:tcPr>
            <w:tcW w:w="1276" w:type="dxa"/>
          </w:tcPr>
          <w:p w:rsidR="00DE6BFA" w:rsidRPr="002D12DB" w:rsidRDefault="00DE6BFA">
            <w:pPr>
              <w:pStyle w:val="ConsPlusNormal"/>
              <w:spacing w:line="200" w:lineRule="auto"/>
              <w:rPr>
                <w:rFonts w:ascii="Times New Roman" w:hAnsi="Times New Roman" w:cs="Times New Roman"/>
                <w:sz w:val="24"/>
                <w:szCs w:val="24"/>
              </w:rPr>
            </w:pPr>
          </w:p>
        </w:tc>
        <w:tc>
          <w:tcPr>
            <w:tcW w:w="1418" w:type="dxa"/>
          </w:tcPr>
          <w:p w:rsidR="00DE6BFA" w:rsidRPr="002D12DB" w:rsidRDefault="00DE6BFA">
            <w:pPr>
              <w:pStyle w:val="ConsPlusNormal"/>
              <w:spacing w:line="200" w:lineRule="auto"/>
              <w:rPr>
                <w:rFonts w:ascii="Times New Roman" w:hAnsi="Times New Roman" w:cs="Times New Roman"/>
                <w:sz w:val="24"/>
                <w:szCs w:val="24"/>
              </w:rPr>
            </w:pPr>
          </w:p>
        </w:tc>
      </w:tr>
    </w:tbl>
    <w:p w:rsidR="00DE6BFA" w:rsidRPr="002D12DB" w:rsidRDefault="00DE6BFA">
      <w:pPr>
        <w:pStyle w:val="ConsPlusNormal"/>
        <w:spacing w:line="200" w:lineRule="auto"/>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295"/>
        <w:gridCol w:w="349"/>
        <w:gridCol w:w="2082"/>
        <w:gridCol w:w="340"/>
        <w:gridCol w:w="1701"/>
        <w:gridCol w:w="340"/>
        <w:gridCol w:w="4422"/>
      </w:tblGrid>
      <w:tr w:rsidR="00DE6BFA" w:rsidRPr="002D12DB">
        <w:tc>
          <w:tcPr>
            <w:tcW w:w="3295"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r w:rsidRPr="002D12DB">
              <w:rPr>
                <w:rFonts w:ascii="Times New Roman" w:hAnsi="Times New Roman" w:cs="Times New Roman"/>
                <w:sz w:val="28"/>
                <w:szCs w:val="28"/>
              </w:rPr>
              <w:t>Руководитель учреждения</w:t>
            </w:r>
          </w:p>
        </w:tc>
        <w:tc>
          <w:tcPr>
            <w:tcW w:w="349"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2082" w:type="dxa"/>
            <w:tcBorders>
              <w:top w:val="nil"/>
              <w:left w:val="nil"/>
              <w:bottom w:val="single" w:sz="4" w:space="0" w:color="auto"/>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1701" w:type="dxa"/>
            <w:tcBorders>
              <w:top w:val="nil"/>
              <w:left w:val="nil"/>
              <w:bottom w:val="single" w:sz="4" w:space="0" w:color="auto"/>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4422" w:type="dxa"/>
            <w:tcBorders>
              <w:top w:val="nil"/>
              <w:left w:val="nil"/>
              <w:bottom w:val="single" w:sz="4" w:space="0" w:color="auto"/>
              <w:right w:val="nil"/>
            </w:tcBorders>
          </w:tcPr>
          <w:p w:rsidR="00DE6BFA" w:rsidRPr="002D12DB" w:rsidRDefault="00DE6BFA">
            <w:pPr>
              <w:pStyle w:val="ConsPlusNormal"/>
              <w:spacing w:line="200" w:lineRule="auto"/>
              <w:rPr>
                <w:rFonts w:ascii="Times New Roman" w:hAnsi="Times New Roman" w:cs="Times New Roman"/>
                <w:sz w:val="28"/>
                <w:szCs w:val="28"/>
              </w:rPr>
            </w:pPr>
          </w:p>
        </w:tc>
      </w:tr>
      <w:tr w:rsidR="00DE6BFA" w:rsidRPr="002D12DB">
        <w:tc>
          <w:tcPr>
            <w:tcW w:w="3295"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4"/>
                <w:szCs w:val="24"/>
              </w:rPr>
            </w:pPr>
          </w:p>
        </w:tc>
        <w:tc>
          <w:tcPr>
            <w:tcW w:w="349"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4"/>
                <w:szCs w:val="24"/>
              </w:rPr>
            </w:pPr>
          </w:p>
        </w:tc>
        <w:tc>
          <w:tcPr>
            <w:tcW w:w="2082" w:type="dxa"/>
            <w:tcBorders>
              <w:top w:val="single" w:sz="4" w:space="0" w:color="auto"/>
              <w:left w:val="nil"/>
              <w:bottom w:val="nil"/>
              <w:right w:val="nil"/>
            </w:tcBorders>
          </w:tcPr>
          <w:p w:rsidR="00DE6BFA" w:rsidRPr="002D12DB" w:rsidRDefault="00DE6BFA">
            <w:pPr>
              <w:pStyle w:val="ConsPlusNormal"/>
              <w:spacing w:line="200" w:lineRule="auto"/>
              <w:jc w:val="center"/>
              <w:rPr>
                <w:rFonts w:ascii="Times New Roman" w:hAnsi="Times New Roman" w:cs="Times New Roman"/>
                <w:szCs w:val="20"/>
              </w:rPr>
            </w:pPr>
            <w:r w:rsidRPr="002D12DB">
              <w:rPr>
                <w:rFonts w:ascii="Times New Roman" w:hAnsi="Times New Roman" w:cs="Times New Roman"/>
                <w:szCs w:val="20"/>
              </w:rPr>
              <w:t>(должность)</w:t>
            </w: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Cs w:val="20"/>
              </w:rPr>
            </w:pPr>
          </w:p>
        </w:tc>
        <w:tc>
          <w:tcPr>
            <w:tcW w:w="1701" w:type="dxa"/>
            <w:tcBorders>
              <w:top w:val="single" w:sz="4" w:space="0" w:color="auto"/>
              <w:left w:val="nil"/>
              <w:bottom w:val="nil"/>
              <w:right w:val="nil"/>
            </w:tcBorders>
          </w:tcPr>
          <w:p w:rsidR="00DE6BFA" w:rsidRPr="002D12DB" w:rsidRDefault="00DE6BFA">
            <w:pPr>
              <w:pStyle w:val="ConsPlusNormal"/>
              <w:spacing w:line="200" w:lineRule="auto"/>
              <w:jc w:val="center"/>
              <w:rPr>
                <w:rFonts w:ascii="Times New Roman" w:hAnsi="Times New Roman" w:cs="Times New Roman"/>
                <w:szCs w:val="20"/>
              </w:rPr>
            </w:pPr>
            <w:r w:rsidRPr="002D12DB">
              <w:rPr>
                <w:rFonts w:ascii="Times New Roman" w:hAnsi="Times New Roman" w:cs="Times New Roman"/>
                <w:szCs w:val="20"/>
              </w:rPr>
              <w:t>(подпись)</w:t>
            </w: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Cs w:val="20"/>
              </w:rPr>
            </w:pPr>
          </w:p>
        </w:tc>
        <w:tc>
          <w:tcPr>
            <w:tcW w:w="4422" w:type="dxa"/>
            <w:tcBorders>
              <w:top w:val="single" w:sz="4" w:space="0" w:color="auto"/>
              <w:left w:val="nil"/>
              <w:bottom w:val="nil"/>
              <w:right w:val="nil"/>
            </w:tcBorders>
          </w:tcPr>
          <w:p w:rsidR="00DE6BFA" w:rsidRPr="002D12DB" w:rsidRDefault="00DE6BFA">
            <w:pPr>
              <w:pStyle w:val="ConsPlusNormal"/>
              <w:spacing w:line="200" w:lineRule="auto"/>
              <w:jc w:val="center"/>
              <w:rPr>
                <w:rFonts w:ascii="Times New Roman" w:hAnsi="Times New Roman" w:cs="Times New Roman"/>
                <w:szCs w:val="20"/>
              </w:rPr>
            </w:pPr>
            <w:r w:rsidRPr="002D12DB">
              <w:rPr>
                <w:rFonts w:ascii="Times New Roman" w:hAnsi="Times New Roman" w:cs="Times New Roman"/>
                <w:szCs w:val="20"/>
              </w:rPr>
              <w:t>(расшифровка подписи)</w:t>
            </w:r>
          </w:p>
        </w:tc>
      </w:tr>
      <w:tr w:rsidR="00DE6BFA" w:rsidRPr="002D12DB">
        <w:tc>
          <w:tcPr>
            <w:tcW w:w="3295"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r w:rsidRPr="002D12DB">
              <w:rPr>
                <w:rFonts w:ascii="Times New Roman" w:hAnsi="Times New Roman" w:cs="Times New Roman"/>
                <w:sz w:val="28"/>
                <w:szCs w:val="28"/>
              </w:rPr>
              <w:t>Главный бухгалтер</w:t>
            </w:r>
          </w:p>
        </w:tc>
        <w:tc>
          <w:tcPr>
            <w:tcW w:w="349"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2082" w:type="dxa"/>
            <w:tcBorders>
              <w:top w:val="nil"/>
              <w:left w:val="nil"/>
              <w:bottom w:val="single" w:sz="4" w:space="0" w:color="auto"/>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1701" w:type="dxa"/>
            <w:tcBorders>
              <w:top w:val="nil"/>
              <w:left w:val="nil"/>
              <w:bottom w:val="single" w:sz="4" w:space="0" w:color="auto"/>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4422" w:type="dxa"/>
            <w:tcBorders>
              <w:top w:val="nil"/>
              <w:left w:val="nil"/>
              <w:bottom w:val="single" w:sz="4" w:space="0" w:color="auto"/>
              <w:right w:val="nil"/>
            </w:tcBorders>
          </w:tcPr>
          <w:p w:rsidR="00DE6BFA" w:rsidRPr="002D12DB" w:rsidRDefault="00DE6BFA">
            <w:pPr>
              <w:pStyle w:val="ConsPlusNormal"/>
              <w:spacing w:line="200" w:lineRule="auto"/>
              <w:rPr>
                <w:rFonts w:ascii="Times New Roman" w:hAnsi="Times New Roman" w:cs="Times New Roman"/>
                <w:sz w:val="28"/>
                <w:szCs w:val="28"/>
              </w:rPr>
            </w:pPr>
          </w:p>
        </w:tc>
      </w:tr>
      <w:tr w:rsidR="00DE6BFA" w:rsidRPr="002D12DB">
        <w:tc>
          <w:tcPr>
            <w:tcW w:w="3295"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4"/>
                <w:szCs w:val="24"/>
              </w:rPr>
            </w:pPr>
          </w:p>
        </w:tc>
        <w:tc>
          <w:tcPr>
            <w:tcW w:w="349"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4"/>
                <w:szCs w:val="24"/>
              </w:rPr>
            </w:pPr>
          </w:p>
        </w:tc>
        <w:tc>
          <w:tcPr>
            <w:tcW w:w="2082" w:type="dxa"/>
            <w:tcBorders>
              <w:top w:val="single" w:sz="4" w:space="0" w:color="auto"/>
              <w:left w:val="nil"/>
              <w:bottom w:val="nil"/>
              <w:right w:val="nil"/>
            </w:tcBorders>
          </w:tcPr>
          <w:p w:rsidR="00DE6BFA" w:rsidRPr="002D12DB" w:rsidRDefault="00DE6BFA">
            <w:pPr>
              <w:pStyle w:val="ConsPlusNormal"/>
              <w:spacing w:line="200" w:lineRule="auto"/>
              <w:jc w:val="center"/>
              <w:rPr>
                <w:rFonts w:ascii="Times New Roman" w:hAnsi="Times New Roman" w:cs="Times New Roman"/>
                <w:szCs w:val="20"/>
              </w:rPr>
            </w:pPr>
            <w:r w:rsidRPr="002D12DB">
              <w:rPr>
                <w:rFonts w:ascii="Times New Roman" w:hAnsi="Times New Roman" w:cs="Times New Roman"/>
                <w:szCs w:val="20"/>
              </w:rPr>
              <w:t>(должность)</w:t>
            </w: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Cs w:val="20"/>
              </w:rPr>
            </w:pPr>
          </w:p>
        </w:tc>
        <w:tc>
          <w:tcPr>
            <w:tcW w:w="1701" w:type="dxa"/>
            <w:tcBorders>
              <w:top w:val="single" w:sz="4" w:space="0" w:color="auto"/>
              <w:left w:val="nil"/>
              <w:bottom w:val="nil"/>
              <w:right w:val="nil"/>
            </w:tcBorders>
          </w:tcPr>
          <w:p w:rsidR="00DE6BFA" w:rsidRPr="002D12DB" w:rsidRDefault="00DE6BFA">
            <w:pPr>
              <w:pStyle w:val="ConsPlusNormal"/>
              <w:spacing w:line="200" w:lineRule="auto"/>
              <w:jc w:val="center"/>
              <w:rPr>
                <w:rFonts w:ascii="Times New Roman" w:hAnsi="Times New Roman" w:cs="Times New Roman"/>
                <w:szCs w:val="20"/>
              </w:rPr>
            </w:pPr>
            <w:r w:rsidRPr="002D12DB">
              <w:rPr>
                <w:rFonts w:ascii="Times New Roman" w:hAnsi="Times New Roman" w:cs="Times New Roman"/>
                <w:szCs w:val="20"/>
              </w:rPr>
              <w:t>(подпись)</w:t>
            </w: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Cs w:val="20"/>
              </w:rPr>
            </w:pPr>
          </w:p>
        </w:tc>
        <w:tc>
          <w:tcPr>
            <w:tcW w:w="4422" w:type="dxa"/>
            <w:tcBorders>
              <w:top w:val="single" w:sz="4" w:space="0" w:color="auto"/>
              <w:left w:val="nil"/>
              <w:bottom w:val="nil"/>
              <w:right w:val="nil"/>
            </w:tcBorders>
          </w:tcPr>
          <w:p w:rsidR="00DE6BFA" w:rsidRPr="002D12DB" w:rsidRDefault="00DE6BFA">
            <w:pPr>
              <w:pStyle w:val="ConsPlusNormal"/>
              <w:spacing w:line="200" w:lineRule="auto"/>
              <w:jc w:val="center"/>
              <w:rPr>
                <w:rFonts w:ascii="Times New Roman" w:hAnsi="Times New Roman" w:cs="Times New Roman"/>
                <w:szCs w:val="20"/>
              </w:rPr>
            </w:pPr>
            <w:r w:rsidRPr="002D12DB">
              <w:rPr>
                <w:rFonts w:ascii="Times New Roman" w:hAnsi="Times New Roman" w:cs="Times New Roman"/>
                <w:szCs w:val="20"/>
              </w:rPr>
              <w:t>(расшифровка подписи)</w:t>
            </w:r>
          </w:p>
        </w:tc>
      </w:tr>
      <w:tr w:rsidR="00DE6BFA" w:rsidRPr="002D12DB">
        <w:tc>
          <w:tcPr>
            <w:tcW w:w="3295"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r w:rsidRPr="002D12DB">
              <w:rPr>
                <w:rFonts w:ascii="Times New Roman" w:hAnsi="Times New Roman" w:cs="Times New Roman"/>
                <w:sz w:val="28"/>
                <w:szCs w:val="28"/>
              </w:rPr>
              <w:t>Исполнитель</w:t>
            </w:r>
          </w:p>
        </w:tc>
        <w:tc>
          <w:tcPr>
            <w:tcW w:w="349"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u w:val="single"/>
              </w:rPr>
            </w:pPr>
          </w:p>
        </w:tc>
        <w:tc>
          <w:tcPr>
            <w:tcW w:w="2082" w:type="dxa"/>
            <w:tcBorders>
              <w:top w:val="nil"/>
              <w:left w:val="nil"/>
              <w:bottom w:val="nil"/>
              <w:right w:val="nil"/>
            </w:tcBorders>
          </w:tcPr>
          <w:p w:rsidR="00DE6BFA" w:rsidRPr="002D12DB" w:rsidRDefault="002D12DB">
            <w:pPr>
              <w:pStyle w:val="ConsPlusNormal"/>
              <w:spacing w:line="200" w:lineRule="auto"/>
              <w:rPr>
                <w:rFonts w:ascii="Times New Roman" w:hAnsi="Times New Roman" w:cs="Times New Roman"/>
                <w:sz w:val="28"/>
                <w:szCs w:val="28"/>
                <w:u w:val="single"/>
              </w:rPr>
            </w:pPr>
            <w:r w:rsidRPr="002D12DB">
              <w:rPr>
                <w:rFonts w:ascii="Times New Roman" w:hAnsi="Times New Roman" w:cs="Times New Roman"/>
                <w:sz w:val="28"/>
                <w:szCs w:val="28"/>
                <w:u w:val="single"/>
              </w:rPr>
              <w:t>____</w:t>
            </w:r>
            <w:r>
              <w:rPr>
                <w:rFonts w:ascii="Times New Roman" w:hAnsi="Times New Roman" w:cs="Times New Roman"/>
                <w:sz w:val="28"/>
                <w:szCs w:val="28"/>
                <w:u w:val="single"/>
              </w:rPr>
              <w:t>________</w:t>
            </w:r>
            <w:r w:rsidRPr="002D12DB">
              <w:rPr>
                <w:rFonts w:ascii="Times New Roman" w:hAnsi="Times New Roman" w:cs="Times New Roman"/>
                <w:sz w:val="28"/>
                <w:szCs w:val="28"/>
                <w:u w:val="single"/>
              </w:rPr>
              <w:t>_</w:t>
            </w: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1701" w:type="dxa"/>
            <w:tcBorders>
              <w:top w:val="nil"/>
              <w:left w:val="nil"/>
              <w:bottom w:val="single" w:sz="4" w:space="0" w:color="auto"/>
              <w:right w:val="nil"/>
            </w:tcBorders>
          </w:tcPr>
          <w:p w:rsidR="00DE6BFA" w:rsidRPr="002D12DB" w:rsidRDefault="00DE6BFA">
            <w:pPr>
              <w:pStyle w:val="ConsPlusNormal"/>
              <w:spacing w:line="200" w:lineRule="auto"/>
              <w:rPr>
                <w:rFonts w:ascii="Times New Roman" w:hAnsi="Times New Roman" w:cs="Times New Roman"/>
                <w:sz w:val="28"/>
                <w:szCs w:val="28"/>
              </w:rPr>
            </w:pPr>
          </w:p>
        </w:tc>
        <w:tc>
          <w:tcPr>
            <w:tcW w:w="4762" w:type="dxa"/>
            <w:gridSpan w:val="2"/>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8"/>
                <w:szCs w:val="28"/>
              </w:rPr>
            </w:pPr>
          </w:p>
        </w:tc>
      </w:tr>
      <w:tr w:rsidR="00DE6BFA" w:rsidRPr="002D12DB">
        <w:tc>
          <w:tcPr>
            <w:tcW w:w="3295"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4"/>
                <w:szCs w:val="24"/>
              </w:rPr>
            </w:pPr>
          </w:p>
        </w:tc>
        <w:tc>
          <w:tcPr>
            <w:tcW w:w="349"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 w:val="24"/>
                <w:szCs w:val="24"/>
              </w:rPr>
            </w:pPr>
          </w:p>
        </w:tc>
        <w:tc>
          <w:tcPr>
            <w:tcW w:w="2082" w:type="dxa"/>
            <w:tcBorders>
              <w:top w:val="nil"/>
              <w:left w:val="nil"/>
              <w:bottom w:val="nil"/>
              <w:right w:val="nil"/>
            </w:tcBorders>
          </w:tcPr>
          <w:p w:rsidR="00DE6BFA" w:rsidRPr="002D12DB" w:rsidRDefault="00DE6BFA">
            <w:pPr>
              <w:pStyle w:val="ConsPlusNormal"/>
              <w:spacing w:line="200" w:lineRule="auto"/>
              <w:jc w:val="center"/>
              <w:rPr>
                <w:rFonts w:ascii="Times New Roman" w:hAnsi="Times New Roman" w:cs="Times New Roman"/>
                <w:szCs w:val="20"/>
              </w:rPr>
            </w:pPr>
            <w:r w:rsidRPr="002D12DB">
              <w:rPr>
                <w:rFonts w:ascii="Times New Roman" w:hAnsi="Times New Roman" w:cs="Times New Roman"/>
                <w:szCs w:val="20"/>
              </w:rPr>
              <w:t>(должность)</w:t>
            </w:r>
          </w:p>
        </w:tc>
        <w:tc>
          <w:tcPr>
            <w:tcW w:w="340" w:type="dxa"/>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Cs w:val="20"/>
              </w:rPr>
            </w:pPr>
          </w:p>
        </w:tc>
        <w:tc>
          <w:tcPr>
            <w:tcW w:w="1701" w:type="dxa"/>
            <w:tcBorders>
              <w:top w:val="single" w:sz="4" w:space="0" w:color="auto"/>
              <w:left w:val="nil"/>
              <w:bottom w:val="nil"/>
              <w:right w:val="nil"/>
            </w:tcBorders>
          </w:tcPr>
          <w:p w:rsidR="00DE6BFA" w:rsidRPr="002D12DB" w:rsidRDefault="00DE6BFA">
            <w:pPr>
              <w:pStyle w:val="ConsPlusNormal"/>
              <w:spacing w:line="200" w:lineRule="auto"/>
              <w:jc w:val="center"/>
              <w:rPr>
                <w:rFonts w:ascii="Times New Roman" w:hAnsi="Times New Roman" w:cs="Times New Roman"/>
                <w:szCs w:val="20"/>
              </w:rPr>
            </w:pPr>
            <w:r w:rsidRPr="002D12DB">
              <w:rPr>
                <w:rFonts w:ascii="Times New Roman" w:hAnsi="Times New Roman" w:cs="Times New Roman"/>
                <w:szCs w:val="20"/>
              </w:rPr>
              <w:t>(телефон)</w:t>
            </w:r>
          </w:p>
        </w:tc>
        <w:tc>
          <w:tcPr>
            <w:tcW w:w="4762" w:type="dxa"/>
            <w:gridSpan w:val="2"/>
            <w:tcBorders>
              <w:top w:val="nil"/>
              <w:left w:val="nil"/>
              <w:bottom w:val="nil"/>
              <w:right w:val="nil"/>
            </w:tcBorders>
          </w:tcPr>
          <w:p w:rsidR="00DE6BFA" w:rsidRPr="002D12DB" w:rsidRDefault="00DE6BFA">
            <w:pPr>
              <w:pStyle w:val="ConsPlusNormal"/>
              <w:spacing w:line="200" w:lineRule="auto"/>
              <w:rPr>
                <w:rFonts w:ascii="Times New Roman" w:hAnsi="Times New Roman" w:cs="Times New Roman"/>
                <w:szCs w:val="20"/>
              </w:rPr>
            </w:pPr>
          </w:p>
        </w:tc>
      </w:tr>
      <w:tr w:rsidR="00DE6BFA" w:rsidRPr="002D12DB" w:rsidTr="008E5ADE">
        <w:trPr>
          <w:trHeight w:val="298"/>
        </w:trPr>
        <w:tc>
          <w:tcPr>
            <w:tcW w:w="12529" w:type="dxa"/>
            <w:gridSpan w:val="7"/>
            <w:tcBorders>
              <w:top w:val="nil"/>
              <w:left w:val="nil"/>
              <w:bottom w:val="nil"/>
              <w:right w:val="nil"/>
            </w:tcBorders>
          </w:tcPr>
          <w:p w:rsidR="00DE6BFA" w:rsidRPr="002D12DB" w:rsidRDefault="002D12DB">
            <w:pPr>
              <w:pStyle w:val="ConsPlusNormal"/>
              <w:spacing w:line="200" w:lineRule="auto"/>
              <w:rPr>
                <w:rFonts w:ascii="Times New Roman" w:hAnsi="Times New Roman" w:cs="Times New Roman"/>
                <w:sz w:val="24"/>
                <w:szCs w:val="24"/>
              </w:rPr>
            </w:pPr>
            <w:r w:rsidRPr="008E5ADE">
              <w:rPr>
                <w:rFonts w:ascii="Times New Roman" w:hAnsi="Times New Roman" w:cs="Times New Roman"/>
                <w:sz w:val="24"/>
                <w:szCs w:val="24"/>
              </w:rPr>
              <w:t>«__»</w:t>
            </w:r>
            <w:r w:rsidR="00DE6BFA" w:rsidRPr="008E5ADE">
              <w:rPr>
                <w:rFonts w:ascii="Times New Roman" w:hAnsi="Times New Roman" w:cs="Times New Roman"/>
                <w:sz w:val="24"/>
                <w:szCs w:val="24"/>
              </w:rPr>
              <w:t xml:space="preserve"> _____________</w:t>
            </w:r>
            <w:r w:rsidR="00DE6BFA" w:rsidRPr="002D12DB">
              <w:rPr>
                <w:rFonts w:ascii="Times New Roman" w:hAnsi="Times New Roman" w:cs="Times New Roman"/>
                <w:sz w:val="24"/>
                <w:szCs w:val="24"/>
              </w:rPr>
              <w:t xml:space="preserve"> 20__ г.</w:t>
            </w:r>
          </w:p>
        </w:tc>
      </w:tr>
    </w:tbl>
    <w:p w:rsidR="00DE6BFA" w:rsidRDefault="00DE6BFA">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8E5ADE" w:rsidRDefault="008E5ADE">
      <w:pPr>
        <w:pStyle w:val="ConsPlusNormal"/>
        <w:spacing w:line="200" w:lineRule="auto"/>
        <w:ind w:firstLine="540"/>
        <w:jc w:val="both"/>
      </w:pPr>
    </w:p>
    <w:p w:rsidR="005D6B49" w:rsidRDefault="005D6B49">
      <w:pPr>
        <w:pStyle w:val="ConsPlusNormal"/>
        <w:spacing w:line="200" w:lineRule="auto"/>
        <w:ind w:firstLine="540"/>
        <w:jc w:val="both"/>
        <w:sectPr w:rsidR="005D6B49" w:rsidSect="00DE6BFA">
          <w:pgSz w:w="16838" w:h="11906" w:orient="landscape"/>
          <w:pgMar w:top="1135" w:right="1134" w:bottom="850" w:left="1134" w:header="708" w:footer="708" w:gutter="0"/>
          <w:cols w:space="708"/>
          <w:docGrid w:linePitch="360"/>
        </w:sectPr>
      </w:pPr>
    </w:p>
    <w:p w:rsidR="00DE6BFA" w:rsidRDefault="00DE6BFA">
      <w:pPr>
        <w:pStyle w:val="ConsPlusNormal"/>
        <w:spacing w:line="200" w:lineRule="auto"/>
        <w:ind w:firstLine="540"/>
        <w:jc w:val="both"/>
      </w:pPr>
      <w:r>
        <w:lastRenderedPageBreak/>
        <w:t>--------------------------------</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0" w:name="P1203"/>
      <w:bookmarkEnd w:id="0"/>
      <w:r w:rsidRPr="008E5ADE">
        <w:rPr>
          <w:rFonts w:ascii="Times New Roman" w:hAnsi="Times New Roman" w:cs="Times New Roman"/>
          <w:sz w:val="24"/>
          <w:szCs w:val="24"/>
          <w:vertAlign w:val="superscript"/>
        </w:rPr>
        <w:t>1</w:t>
      </w:r>
      <w:r w:rsidR="00DE6BFA" w:rsidRPr="008E5ADE">
        <w:rPr>
          <w:rFonts w:ascii="Times New Roman" w:hAnsi="Times New Roman" w:cs="Times New Roman"/>
          <w:sz w:val="24"/>
          <w:szCs w:val="24"/>
        </w:rPr>
        <w:t xml:space="preserve"> В случае утверждения </w:t>
      </w:r>
      <w:r w:rsidRPr="008E5ADE">
        <w:rPr>
          <w:rFonts w:ascii="Times New Roman" w:hAnsi="Times New Roman" w:cs="Times New Roman"/>
          <w:sz w:val="24"/>
          <w:szCs w:val="24"/>
        </w:rPr>
        <w:t>решения</w:t>
      </w:r>
      <w:r w:rsidR="00DE6BFA" w:rsidRPr="008E5ADE">
        <w:rPr>
          <w:rFonts w:ascii="Times New Roman" w:hAnsi="Times New Roman" w:cs="Times New Roman"/>
          <w:sz w:val="24"/>
          <w:szCs w:val="24"/>
        </w:rPr>
        <w:t xml:space="preserve"> о бюджете на текущий финансовый год и плановый период.</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1" w:name="P1204"/>
      <w:bookmarkEnd w:id="1"/>
      <w:r w:rsidRPr="008E5ADE">
        <w:rPr>
          <w:rFonts w:ascii="Times New Roman" w:hAnsi="Times New Roman" w:cs="Times New Roman"/>
          <w:sz w:val="24"/>
          <w:szCs w:val="24"/>
          <w:vertAlign w:val="superscript"/>
        </w:rPr>
        <w:t>2</w:t>
      </w:r>
      <w:r w:rsidR="00DE6BFA" w:rsidRPr="008E5ADE">
        <w:rPr>
          <w:rFonts w:ascii="Times New Roman" w:hAnsi="Times New Roman" w:cs="Times New Roman"/>
          <w:sz w:val="24"/>
          <w:szCs w:val="24"/>
        </w:rPr>
        <w:t xml:space="preserve"> Указывается дата подписания Плана, а в случае утверждения Плана уполномоченным лицом учреждения - дата утверждения Плана.</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2" w:name="P1205"/>
      <w:bookmarkEnd w:id="2"/>
      <w:r w:rsidRPr="008E5ADE">
        <w:rPr>
          <w:rFonts w:ascii="Times New Roman" w:hAnsi="Times New Roman" w:cs="Times New Roman"/>
          <w:sz w:val="24"/>
          <w:szCs w:val="24"/>
          <w:vertAlign w:val="superscript"/>
        </w:rPr>
        <w:t xml:space="preserve">3 </w:t>
      </w:r>
      <w:r w:rsidR="00DE6BFA" w:rsidRPr="008E5ADE">
        <w:rPr>
          <w:rFonts w:ascii="Times New Roman" w:hAnsi="Times New Roman" w:cs="Times New Roman"/>
          <w:sz w:val="24"/>
          <w:szCs w:val="24"/>
        </w:rPr>
        <w:t>В графе 3 отражаются:</w:t>
      </w:r>
    </w:p>
    <w:p w:rsidR="00DE6BFA" w:rsidRPr="008E5ADE" w:rsidRDefault="00DE6BFA">
      <w:pPr>
        <w:pStyle w:val="ConsPlusNormal"/>
        <w:spacing w:before="200" w:line="200" w:lineRule="auto"/>
        <w:ind w:firstLine="540"/>
        <w:jc w:val="both"/>
        <w:rPr>
          <w:rFonts w:ascii="Times New Roman" w:hAnsi="Times New Roman" w:cs="Times New Roman"/>
          <w:sz w:val="24"/>
          <w:szCs w:val="24"/>
        </w:rPr>
      </w:pPr>
      <w:r w:rsidRPr="008E5ADE">
        <w:rPr>
          <w:rFonts w:ascii="Times New Roman" w:hAnsi="Times New Roman" w:cs="Times New Roman"/>
          <w:sz w:val="24"/>
          <w:szCs w:val="24"/>
        </w:rPr>
        <w:t>по строкам 1100 - 1900 - коды аналитической группы подвида доходов бюджетов классификации доходов бюджетов;</w:t>
      </w:r>
    </w:p>
    <w:p w:rsidR="00DE6BFA" w:rsidRPr="008E5ADE" w:rsidRDefault="00DE6BFA">
      <w:pPr>
        <w:pStyle w:val="ConsPlusNormal"/>
        <w:spacing w:before="200" w:line="200" w:lineRule="auto"/>
        <w:ind w:firstLine="540"/>
        <w:jc w:val="both"/>
        <w:rPr>
          <w:rFonts w:ascii="Times New Roman" w:hAnsi="Times New Roman" w:cs="Times New Roman"/>
          <w:sz w:val="24"/>
          <w:szCs w:val="24"/>
        </w:rPr>
      </w:pPr>
      <w:r w:rsidRPr="008E5ADE">
        <w:rPr>
          <w:rFonts w:ascii="Times New Roman" w:hAnsi="Times New Roman" w:cs="Times New Roman"/>
          <w:sz w:val="24"/>
          <w:szCs w:val="24"/>
        </w:rPr>
        <w:t>по строкам 1980 - 1990 - коды аналитической группы вида источников финансирования дефицитов бюджетов классификации источников финансирования дефицитов бюджетов;</w:t>
      </w:r>
    </w:p>
    <w:p w:rsidR="00DE6BFA" w:rsidRPr="008E5ADE" w:rsidRDefault="00DE6BFA">
      <w:pPr>
        <w:pStyle w:val="ConsPlusNormal"/>
        <w:spacing w:before="200" w:line="200" w:lineRule="auto"/>
        <w:ind w:firstLine="540"/>
        <w:jc w:val="both"/>
        <w:rPr>
          <w:rFonts w:ascii="Times New Roman" w:hAnsi="Times New Roman" w:cs="Times New Roman"/>
          <w:sz w:val="24"/>
          <w:szCs w:val="24"/>
        </w:rPr>
      </w:pPr>
      <w:r w:rsidRPr="008E5ADE">
        <w:rPr>
          <w:rFonts w:ascii="Times New Roman" w:hAnsi="Times New Roman" w:cs="Times New Roman"/>
          <w:sz w:val="24"/>
          <w:szCs w:val="24"/>
        </w:rPr>
        <w:t>по строкам 2000 - 2720 - коды видов расходов бюджетов классификации расходов бюджетов;</w:t>
      </w:r>
    </w:p>
    <w:p w:rsidR="00DE6BFA" w:rsidRPr="008E5ADE" w:rsidRDefault="00DE6BFA">
      <w:pPr>
        <w:pStyle w:val="ConsPlusNormal"/>
        <w:spacing w:before="200" w:line="200" w:lineRule="auto"/>
        <w:ind w:firstLine="540"/>
        <w:jc w:val="both"/>
        <w:rPr>
          <w:rFonts w:ascii="Times New Roman" w:hAnsi="Times New Roman" w:cs="Times New Roman"/>
          <w:sz w:val="24"/>
          <w:szCs w:val="24"/>
        </w:rPr>
      </w:pPr>
      <w:r w:rsidRPr="008E5ADE">
        <w:rPr>
          <w:rFonts w:ascii="Times New Roman" w:hAnsi="Times New Roman" w:cs="Times New Roman"/>
          <w:sz w:val="24"/>
          <w:szCs w:val="24"/>
        </w:rPr>
        <w:t>по строкам 3000 - 3030 -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DE6BFA" w:rsidRPr="008E5ADE" w:rsidRDefault="00DE6BFA">
      <w:pPr>
        <w:pStyle w:val="ConsPlusNormal"/>
        <w:spacing w:before="200" w:line="200" w:lineRule="auto"/>
        <w:ind w:firstLine="540"/>
        <w:jc w:val="both"/>
        <w:rPr>
          <w:rFonts w:ascii="Times New Roman" w:hAnsi="Times New Roman" w:cs="Times New Roman"/>
          <w:sz w:val="24"/>
          <w:szCs w:val="24"/>
        </w:rPr>
      </w:pPr>
      <w:r w:rsidRPr="008E5ADE">
        <w:rPr>
          <w:rFonts w:ascii="Times New Roman" w:hAnsi="Times New Roman" w:cs="Times New Roman"/>
          <w:sz w:val="24"/>
          <w:szCs w:val="24"/>
        </w:rPr>
        <w:t>по строкам 4000 - 4040 - коды аналитической группы вида источников финансирования дефицитов бюджетов классификации источников финансирования дефицитов бюджетов.</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3" w:name="P1211"/>
      <w:bookmarkEnd w:id="3"/>
      <w:r w:rsidRPr="008E5ADE">
        <w:rPr>
          <w:rFonts w:ascii="Times New Roman" w:hAnsi="Times New Roman" w:cs="Times New Roman"/>
          <w:sz w:val="24"/>
          <w:szCs w:val="24"/>
          <w:vertAlign w:val="superscript"/>
        </w:rPr>
        <w:t xml:space="preserve">4 </w:t>
      </w:r>
      <w:r w:rsidR="00DE6BFA" w:rsidRPr="008E5ADE">
        <w:rPr>
          <w:rFonts w:ascii="Times New Roman" w:hAnsi="Times New Roman" w:cs="Times New Roman"/>
          <w:sz w:val="24"/>
          <w:szCs w:val="24"/>
        </w:rPr>
        <w:t xml:space="preserve">В графе 4 указывается код классификации операций сектора государственного управления в соответствии с </w:t>
      </w:r>
      <w:hyperlink r:id="rId25">
        <w:r w:rsidR="00DE6BFA" w:rsidRPr="008E5ADE">
          <w:rPr>
            <w:rFonts w:ascii="Times New Roman" w:hAnsi="Times New Roman" w:cs="Times New Roman"/>
            <w:color w:val="0000FF"/>
            <w:sz w:val="24"/>
            <w:szCs w:val="24"/>
          </w:rPr>
          <w:t>Порядком</w:t>
        </w:r>
      </w:hyperlink>
      <w:r w:rsidR="00DE6BFA" w:rsidRPr="008E5ADE">
        <w:rPr>
          <w:rFonts w:ascii="Times New Roman" w:hAnsi="Times New Roman" w:cs="Times New Roman"/>
          <w:sz w:val="24"/>
          <w:szCs w:val="24"/>
        </w:rPr>
        <w:t xml:space="preserve"> применения классификации операций сектора государственного управления, утвержденным приказом Министерства финансов Российской Фед</w:t>
      </w:r>
      <w:r w:rsidRPr="008E5ADE">
        <w:rPr>
          <w:rFonts w:ascii="Times New Roman" w:hAnsi="Times New Roman" w:cs="Times New Roman"/>
          <w:sz w:val="24"/>
          <w:szCs w:val="24"/>
        </w:rPr>
        <w:t>ерации от 29 ноября 2017 г. №</w:t>
      </w:r>
      <w:r w:rsidR="00DE6BFA" w:rsidRPr="008E5ADE">
        <w:rPr>
          <w:rFonts w:ascii="Times New Roman" w:hAnsi="Times New Roman" w:cs="Times New Roman"/>
          <w:sz w:val="24"/>
          <w:szCs w:val="24"/>
        </w:rPr>
        <w:t xml:space="preserve"> 209н (зарегистрирован в Министерстве юстиции Российской Федерации 12 февраля 2018 г., регистрационный номер 50003), и (или) коды иных аналитических показателей в случае, если Порядком органа-учредителя предусмотрена указанная детализация.</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4" w:name="P1212"/>
      <w:bookmarkEnd w:id="4"/>
      <w:r w:rsidRPr="008E5ADE">
        <w:rPr>
          <w:rFonts w:ascii="Times New Roman" w:hAnsi="Times New Roman" w:cs="Times New Roman"/>
          <w:sz w:val="24"/>
          <w:szCs w:val="24"/>
          <w:vertAlign w:val="superscript"/>
        </w:rPr>
        <w:t xml:space="preserve">5 </w:t>
      </w:r>
      <w:r w:rsidR="00DE6BFA" w:rsidRPr="008E5ADE">
        <w:rPr>
          <w:rFonts w:ascii="Times New Roman" w:hAnsi="Times New Roman" w:cs="Times New Roman"/>
          <w:sz w:val="24"/>
          <w:szCs w:val="24"/>
        </w:rPr>
        <w:t>По строкам 0001 и 0002 указываются планируемые суммы остатков средств на начало и на конец планируемого года, если указанные показатели по решению органа</w:t>
      </w:r>
      <w:r w:rsidRPr="008E5ADE">
        <w:rPr>
          <w:rFonts w:ascii="Times New Roman" w:hAnsi="Times New Roman" w:cs="Times New Roman"/>
          <w:sz w:val="24"/>
          <w:szCs w:val="24"/>
        </w:rPr>
        <w:t xml:space="preserve"> местного самоуправления</w:t>
      </w:r>
      <w:r w:rsidR="00DE6BFA" w:rsidRPr="008E5ADE">
        <w:rPr>
          <w:rFonts w:ascii="Times New Roman" w:hAnsi="Times New Roman" w:cs="Times New Roman"/>
          <w:sz w:val="24"/>
          <w:szCs w:val="24"/>
        </w:rPr>
        <w:t>,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5" w:name="P1213"/>
      <w:bookmarkEnd w:id="5"/>
      <w:r w:rsidRPr="008E5ADE">
        <w:rPr>
          <w:rFonts w:ascii="Times New Roman" w:hAnsi="Times New Roman" w:cs="Times New Roman"/>
          <w:sz w:val="24"/>
          <w:szCs w:val="24"/>
          <w:vertAlign w:val="superscript"/>
        </w:rPr>
        <w:t xml:space="preserve">6 </w:t>
      </w:r>
      <w:r w:rsidR="00DE6BFA" w:rsidRPr="008E5ADE">
        <w:rPr>
          <w:rFonts w:ascii="Times New Roman" w:hAnsi="Times New Roman" w:cs="Times New Roman"/>
          <w:sz w:val="24"/>
          <w:szCs w:val="24"/>
        </w:rPr>
        <w:t>Показателя прочих поступлений включают в себя в том числе показатели увеличения денежных средств за счет возврата дебиторской задолженности прошлых лет, включая возврат предоставленных займов (</w:t>
      </w:r>
      <w:proofErr w:type="spellStart"/>
      <w:r w:rsidR="00DE6BFA" w:rsidRPr="008E5ADE">
        <w:rPr>
          <w:rFonts w:ascii="Times New Roman" w:hAnsi="Times New Roman" w:cs="Times New Roman"/>
          <w:sz w:val="24"/>
          <w:szCs w:val="24"/>
        </w:rPr>
        <w:t>микрозаймов</w:t>
      </w:r>
      <w:proofErr w:type="spellEnd"/>
      <w:r w:rsidR="00DE6BFA" w:rsidRPr="008E5ADE">
        <w:rPr>
          <w:rFonts w:ascii="Times New Roman" w:hAnsi="Times New Roman" w:cs="Times New Roman"/>
          <w:sz w:val="24"/>
          <w:szCs w:val="24"/>
        </w:rPr>
        <w:t>), а также за счет возврата средств, размещенных на банковских депозитах. При формировании Плана (проекта Плана) о</w:t>
      </w:r>
      <w:r w:rsidRPr="008E5ADE">
        <w:rPr>
          <w:rFonts w:ascii="Times New Roman" w:hAnsi="Times New Roman" w:cs="Times New Roman"/>
          <w:sz w:val="24"/>
          <w:szCs w:val="24"/>
        </w:rPr>
        <w:t>бособленному (</w:t>
      </w:r>
      <w:proofErr w:type="spellStart"/>
      <w:r w:rsidRPr="008E5ADE">
        <w:rPr>
          <w:rFonts w:ascii="Times New Roman" w:hAnsi="Times New Roman" w:cs="Times New Roman"/>
          <w:sz w:val="24"/>
          <w:szCs w:val="24"/>
        </w:rPr>
        <w:t>ым</w:t>
      </w:r>
      <w:proofErr w:type="spellEnd"/>
      <w:r w:rsidRPr="008E5ADE">
        <w:rPr>
          <w:rFonts w:ascii="Times New Roman" w:hAnsi="Times New Roman" w:cs="Times New Roman"/>
          <w:sz w:val="24"/>
          <w:szCs w:val="24"/>
        </w:rPr>
        <w:t>) подразделению</w:t>
      </w:r>
      <w:r w:rsidR="00DE6BFA" w:rsidRPr="008E5ADE">
        <w:rPr>
          <w:rFonts w:ascii="Times New Roman" w:hAnsi="Times New Roman" w:cs="Times New Roman"/>
          <w:sz w:val="24"/>
          <w:szCs w:val="24"/>
        </w:rPr>
        <w:t xml:space="preserve"> </w:t>
      </w:r>
      <w:r w:rsidRPr="008E5ADE">
        <w:rPr>
          <w:rFonts w:ascii="Times New Roman" w:hAnsi="Times New Roman" w:cs="Times New Roman"/>
          <w:sz w:val="24"/>
          <w:szCs w:val="24"/>
        </w:rPr>
        <w:t>(</w:t>
      </w:r>
      <w:r w:rsidR="00DE6BFA" w:rsidRPr="008E5ADE">
        <w:rPr>
          <w:rFonts w:ascii="Times New Roman" w:hAnsi="Times New Roman" w:cs="Times New Roman"/>
          <w:sz w:val="24"/>
          <w:szCs w:val="24"/>
        </w:rPr>
        <w:t>ям) показатель прочих поступлений включает показатель поступлений в рамках расчетов между головным учреждением и обособленным подразделением.</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6" w:name="P1214"/>
      <w:bookmarkEnd w:id="6"/>
      <w:r w:rsidRPr="008E5ADE">
        <w:rPr>
          <w:rFonts w:ascii="Times New Roman" w:hAnsi="Times New Roman" w:cs="Times New Roman"/>
          <w:sz w:val="24"/>
          <w:szCs w:val="24"/>
          <w:vertAlign w:val="superscript"/>
        </w:rPr>
        <w:t xml:space="preserve">7 </w:t>
      </w:r>
      <w:r w:rsidR="00DE6BFA" w:rsidRPr="008E5ADE">
        <w:rPr>
          <w:rFonts w:ascii="Times New Roman" w:hAnsi="Times New Roman" w:cs="Times New Roman"/>
          <w:sz w:val="24"/>
          <w:szCs w:val="24"/>
        </w:rPr>
        <w:t>Показатели выплат по расходам на закупки товаров, работ, услуг, о</w:t>
      </w:r>
      <w:r w:rsidRPr="008E5ADE">
        <w:rPr>
          <w:rFonts w:ascii="Times New Roman" w:hAnsi="Times New Roman" w:cs="Times New Roman"/>
          <w:sz w:val="24"/>
          <w:szCs w:val="24"/>
        </w:rPr>
        <w:t>траженные по строкам раздела 1 «Поступления и выплаты»</w:t>
      </w:r>
      <w:r w:rsidR="00DE6BFA" w:rsidRPr="008E5ADE">
        <w:rPr>
          <w:rFonts w:ascii="Times New Roman" w:hAnsi="Times New Roman" w:cs="Times New Roman"/>
          <w:sz w:val="24"/>
          <w:szCs w:val="24"/>
        </w:rPr>
        <w:t xml:space="preserve"> Плана, по</w:t>
      </w:r>
      <w:r w:rsidRPr="008E5ADE">
        <w:rPr>
          <w:rFonts w:ascii="Times New Roman" w:hAnsi="Times New Roman" w:cs="Times New Roman"/>
          <w:sz w:val="24"/>
          <w:szCs w:val="24"/>
        </w:rPr>
        <w:t>длежат детализации в разделе 2 «</w:t>
      </w:r>
      <w:r w:rsidR="00DE6BFA" w:rsidRPr="008E5ADE">
        <w:rPr>
          <w:rFonts w:ascii="Times New Roman" w:hAnsi="Times New Roman" w:cs="Times New Roman"/>
          <w:sz w:val="24"/>
          <w:szCs w:val="24"/>
        </w:rPr>
        <w:t>Сведения по выплатам н</w:t>
      </w:r>
      <w:r w:rsidRPr="008E5ADE">
        <w:rPr>
          <w:rFonts w:ascii="Times New Roman" w:hAnsi="Times New Roman" w:cs="Times New Roman"/>
          <w:sz w:val="24"/>
          <w:szCs w:val="24"/>
        </w:rPr>
        <w:t>а закупку товаров, работ, услуг»</w:t>
      </w:r>
      <w:r w:rsidR="00DE6BFA" w:rsidRPr="008E5ADE">
        <w:rPr>
          <w:rFonts w:ascii="Times New Roman" w:hAnsi="Times New Roman" w:cs="Times New Roman"/>
          <w:sz w:val="24"/>
          <w:szCs w:val="24"/>
        </w:rPr>
        <w:t xml:space="preserve"> Плана.</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7" w:name="P1216"/>
      <w:bookmarkEnd w:id="7"/>
      <w:r w:rsidRPr="008E5ADE">
        <w:rPr>
          <w:rFonts w:ascii="Times New Roman" w:hAnsi="Times New Roman" w:cs="Times New Roman"/>
          <w:sz w:val="24"/>
          <w:szCs w:val="24"/>
          <w:vertAlign w:val="superscript"/>
        </w:rPr>
        <w:t xml:space="preserve">8 </w:t>
      </w:r>
      <w:r w:rsidR="00DE6BFA" w:rsidRPr="008E5ADE">
        <w:rPr>
          <w:rFonts w:ascii="Times New Roman" w:hAnsi="Times New Roman" w:cs="Times New Roman"/>
          <w:sz w:val="24"/>
          <w:szCs w:val="24"/>
        </w:rPr>
        <w:t>П</w:t>
      </w:r>
      <w:r w:rsidRPr="008E5ADE">
        <w:rPr>
          <w:rFonts w:ascii="Times New Roman" w:hAnsi="Times New Roman" w:cs="Times New Roman"/>
          <w:sz w:val="24"/>
          <w:szCs w:val="24"/>
        </w:rPr>
        <w:t>оказатель отражается со знаком «минус»</w:t>
      </w:r>
      <w:r w:rsidR="00DE6BFA" w:rsidRPr="008E5ADE">
        <w:rPr>
          <w:rFonts w:ascii="Times New Roman" w:hAnsi="Times New Roman" w:cs="Times New Roman"/>
          <w:sz w:val="24"/>
          <w:szCs w:val="24"/>
        </w:rPr>
        <w:t>.</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8" w:name="P1217"/>
      <w:bookmarkEnd w:id="8"/>
      <w:r w:rsidRPr="008E5ADE">
        <w:rPr>
          <w:rFonts w:ascii="Times New Roman" w:hAnsi="Times New Roman" w:cs="Times New Roman"/>
          <w:sz w:val="24"/>
          <w:szCs w:val="24"/>
          <w:vertAlign w:val="superscript"/>
        </w:rPr>
        <w:t xml:space="preserve">9 </w:t>
      </w:r>
      <w:r w:rsidR="00DE6BFA" w:rsidRPr="008E5ADE">
        <w:rPr>
          <w:rFonts w:ascii="Times New Roman" w:hAnsi="Times New Roman" w:cs="Times New Roman"/>
          <w:sz w:val="24"/>
          <w:szCs w:val="24"/>
        </w:rPr>
        <w:t>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 предоставления займов (</w:t>
      </w:r>
      <w:proofErr w:type="spellStart"/>
      <w:r w:rsidR="00DE6BFA" w:rsidRPr="008E5ADE">
        <w:rPr>
          <w:rFonts w:ascii="Times New Roman" w:hAnsi="Times New Roman" w:cs="Times New Roman"/>
          <w:sz w:val="24"/>
          <w:szCs w:val="24"/>
        </w:rPr>
        <w:t>микрозаймов</w:t>
      </w:r>
      <w:proofErr w:type="spellEnd"/>
      <w:r w:rsidR="00DE6BFA" w:rsidRPr="008E5ADE">
        <w:rPr>
          <w:rFonts w:ascii="Times New Roman" w:hAnsi="Times New Roman" w:cs="Times New Roman"/>
          <w:sz w:val="24"/>
          <w:szCs w:val="24"/>
        </w:rPr>
        <w:t>), размещения автономными учреждениями денежных средств на банковских депозитах. При формировании Плана (проекта Плана) обособленному (</w:t>
      </w:r>
      <w:proofErr w:type="spellStart"/>
      <w:r w:rsidR="00DE6BFA" w:rsidRPr="008E5ADE">
        <w:rPr>
          <w:rFonts w:ascii="Times New Roman" w:hAnsi="Times New Roman" w:cs="Times New Roman"/>
          <w:sz w:val="24"/>
          <w:szCs w:val="24"/>
        </w:rPr>
        <w:t>ым</w:t>
      </w:r>
      <w:proofErr w:type="spellEnd"/>
      <w:r w:rsidR="00DE6BFA" w:rsidRPr="008E5ADE">
        <w:rPr>
          <w:rFonts w:ascii="Times New Roman" w:hAnsi="Times New Roman" w:cs="Times New Roman"/>
          <w:sz w:val="24"/>
          <w:szCs w:val="24"/>
        </w:rPr>
        <w:t>) подразделению (ям) показатель прочих выплат включает показатель поступлений в рамках расчетов между головным учреждением и обособленным подразделением.</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9" w:name="P1218"/>
      <w:bookmarkEnd w:id="9"/>
      <w:r w:rsidRPr="008E5ADE">
        <w:rPr>
          <w:rFonts w:ascii="Times New Roman" w:hAnsi="Times New Roman" w:cs="Times New Roman"/>
          <w:sz w:val="24"/>
          <w:szCs w:val="24"/>
          <w:vertAlign w:val="superscript"/>
        </w:rPr>
        <w:t xml:space="preserve">10 </w:t>
      </w:r>
      <w:r w:rsidRPr="008E5ADE">
        <w:rPr>
          <w:rFonts w:ascii="Times New Roman" w:hAnsi="Times New Roman" w:cs="Times New Roman"/>
          <w:sz w:val="24"/>
          <w:szCs w:val="24"/>
        </w:rPr>
        <w:t>В разделе 2 «</w:t>
      </w:r>
      <w:r w:rsidR="00DE6BFA" w:rsidRPr="008E5ADE">
        <w:rPr>
          <w:rFonts w:ascii="Times New Roman" w:hAnsi="Times New Roman" w:cs="Times New Roman"/>
          <w:sz w:val="24"/>
          <w:szCs w:val="24"/>
        </w:rPr>
        <w:t>Сведения по выплатам н</w:t>
      </w:r>
      <w:r w:rsidRPr="008E5ADE">
        <w:rPr>
          <w:rFonts w:ascii="Times New Roman" w:hAnsi="Times New Roman" w:cs="Times New Roman"/>
          <w:sz w:val="24"/>
          <w:szCs w:val="24"/>
        </w:rPr>
        <w:t>а закупку товаров, работ, услуг»</w:t>
      </w:r>
      <w:r w:rsidR="00DE6BFA" w:rsidRPr="008E5ADE">
        <w:rPr>
          <w:rFonts w:ascii="Times New Roman" w:hAnsi="Times New Roman" w:cs="Times New Roman"/>
          <w:sz w:val="24"/>
          <w:szCs w:val="24"/>
        </w:rPr>
        <w:t xml:space="preserve"> Плана детализируются показатели выплат по расходам на закупку товаров, работ, услуг, отраженные по соо</w:t>
      </w:r>
      <w:r w:rsidRPr="008E5ADE">
        <w:rPr>
          <w:rFonts w:ascii="Times New Roman" w:hAnsi="Times New Roman" w:cs="Times New Roman"/>
          <w:sz w:val="24"/>
          <w:szCs w:val="24"/>
        </w:rPr>
        <w:t>тветствующим строкам раздела 1 «Поступления и выплаты»</w:t>
      </w:r>
      <w:r w:rsidR="00DE6BFA" w:rsidRPr="008E5ADE">
        <w:rPr>
          <w:rFonts w:ascii="Times New Roman" w:hAnsi="Times New Roman" w:cs="Times New Roman"/>
          <w:sz w:val="24"/>
          <w:szCs w:val="24"/>
        </w:rPr>
        <w:t xml:space="preserve"> Плана.</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10" w:name="P1219"/>
      <w:bookmarkEnd w:id="10"/>
      <w:r w:rsidRPr="008E5ADE">
        <w:rPr>
          <w:rFonts w:ascii="Times New Roman" w:hAnsi="Times New Roman" w:cs="Times New Roman"/>
          <w:sz w:val="24"/>
          <w:szCs w:val="24"/>
          <w:vertAlign w:val="superscript"/>
        </w:rPr>
        <w:t>11</w:t>
      </w:r>
      <w:r w:rsidR="00DE6BFA" w:rsidRPr="008E5ADE">
        <w:rPr>
          <w:rFonts w:ascii="Times New Roman" w:hAnsi="Times New Roman" w:cs="Times New Roman"/>
          <w:sz w:val="24"/>
          <w:szCs w:val="24"/>
        </w:rPr>
        <w:t xml:space="preserve"> В случаях, если учреждению предоставляются субсидия на иные цели, субсидия на </w:t>
      </w:r>
      <w:r w:rsidR="00DE6BFA" w:rsidRPr="008E5ADE">
        <w:rPr>
          <w:rFonts w:ascii="Times New Roman" w:hAnsi="Times New Roman" w:cs="Times New Roman"/>
          <w:sz w:val="24"/>
          <w:szCs w:val="24"/>
        </w:rPr>
        <w:lastRenderedPageBreak/>
        <w:t xml:space="preserve">осуществление капитальных вложений или грант в форме субсидии в соответствии с </w:t>
      </w:r>
      <w:hyperlink r:id="rId26">
        <w:r w:rsidR="00DE6BFA" w:rsidRPr="008E5ADE">
          <w:rPr>
            <w:rFonts w:ascii="Times New Roman" w:hAnsi="Times New Roman" w:cs="Times New Roman"/>
            <w:color w:val="0000FF"/>
            <w:sz w:val="24"/>
            <w:szCs w:val="24"/>
          </w:rPr>
          <w:t>абзацем первым пункта 4 статьи 78.1</w:t>
        </w:r>
      </w:hyperlink>
      <w:r w:rsidR="00DE6BFA" w:rsidRPr="008E5ADE">
        <w:rPr>
          <w:rFonts w:ascii="Times New Roman" w:hAnsi="Times New Roman" w:cs="Times New Roman"/>
          <w:sz w:val="24"/>
          <w:szCs w:val="24"/>
        </w:rPr>
        <w:t xml:space="preserve"> Бюджетного кодекса Российской Федерации в целях достижения результатов регионального проекта, обеспечивающего достижение целей, показателей и результатов федерального проекта (далее - региональный проект), показатели строк 26310, </w:t>
      </w:r>
      <w:r w:rsidRPr="008E5ADE">
        <w:rPr>
          <w:rFonts w:ascii="Times New Roman" w:hAnsi="Times New Roman" w:cs="Times New Roman"/>
          <w:sz w:val="24"/>
          <w:szCs w:val="24"/>
        </w:rPr>
        <w:t>26421, 26430 и 26451 раздела 2 «</w:t>
      </w:r>
      <w:r w:rsidR="00DE6BFA" w:rsidRPr="008E5ADE">
        <w:rPr>
          <w:rFonts w:ascii="Times New Roman" w:hAnsi="Times New Roman" w:cs="Times New Roman"/>
          <w:sz w:val="24"/>
          <w:szCs w:val="24"/>
        </w:rPr>
        <w:t>Сведения по выплатам н</w:t>
      </w:r>
      <w:r w:rsidRPr="008E5ADE">
        <w:rPr>
          <w:rFonts w:ascii="Times New Roman" w:hAnsi="Times New Roman" w:cs="Times New Roman"/>
          <w:sz w:val="24"/>
          <w:szCs w:val="24"/>
        </w:rPr>
        <w:t>а закупку товаров, работ, услуг»</w:t>
      </w:r>
      <w:r w:rsidR="00DE6BFA" w:rsidRPr="008E5ADE">
        <w:rPr>
          <w:rFonts w:ascii="Times New Roman" w:hAnsi="Times New Roman" w:cs="Times New Roman"/>
          <w:sz w:val="24"/>
          <w:szCs w:val="24"/>
        </w:rPr>
        <w:t xml:space="preserve"> детализируются по коду целевой статьи (8 - 17 разряды кода классификации расходов бюджетов, при этом в рамках реализации регионального проекта в 8 - 10 разрядах могут указываться нули).</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11" w:name="P1220"/>
      <w:bookmarkEnd w:id="11"/>
      <w:r w:rsidRPr="008E5ADE">
        <w:rPr>
          <w:rFonts w:ascii="Times New Roman" w:hAnsi="Times New Roman" w:cs="Times New Roman"/>
          <w:sz w:val="24"/>
          <w:szCs w:val="24"/>
          <w:vertAlign w:val="superscript"/>
        </w:rPr>
        <w:t xml:space="preserve">12 </w:t>
      </w:r>
      <w:r w:rsidR="00DE6BFA" w:rsidRPr="008E5ADE">
        <w:rPr>
          <w:rFonts w:ascii="Times New Roman" w:hAnsi="Times New Roman" w:cs="Times New Roman"/>
          <w:sz w:val="24"/>
          <w:szCs w:val="24"/>
        </w:rPr>
        <w:t>Указывается уникальный код объекта капитального строительства или объекта недвижимого имущества, присвоенный государственной интегрированной информационной системой упра</w:t>
      </w:r>
      <w:r w:rsidRPr="008E5ADE">
        <w:rPr>
          <w:rFonts w:ascii="Times New Roman" w:hAnsi="Times New Roman" w:cs="Times New Roman"/>
          <w:sz w:val="24"/>
          <w:szCs w:val="24"/>
        </w:rPr>
        <w:t>вления общественными финансами «Электронный бюджет»</w:t>
      </w:r>
      <w:r w:rsidR="00DE6BFA" w:rsidRPr="008E5ADE">
        <w:rPr>
          <w:rFonts w:ascii="Times New Roman" w:hAnsi="Times New Roman" w:cs="Times New Roman"/>
          <w:sz w:val="24"/>
          <w:szCs w:val="24"/>
        </w:rPr>
        <w:t xml:space="preserve">, в случае, если источником финансового обеспечения расходов на осуществление капитальных вложений являются средства </w:t>
      </w:r>
      <w:r w:rsidRPr="008E5ADE">
        <w:rPr>
          <w:rFonts w:ascii="Times New Roman" w:hAnsi="Times New Roman" w:cs="Times New Roman"/>
          <w:sz w:val="24"/>
          <w:szCs w:val="24"/>
        </w:rPr>
        <w:t>областного</w:t>
      </w:r>
      <w:r w:rsidR="00DE6BFA" w:rsidRPr="008E5ADE">
        <w:rPr>
          <w:rFonts w:ascii="Times New Roman" w:hAnsi="Times New Roman" w:cs="Times New Roman"/>
          <w:sz w:val="24"/>
          <w:szCs w:val="24"/>
        </w:rPr>
        <w:t xml:space="preserve"> бюджета, в том числе предоставленные в виде межбюджетного трансферта в целях </w:t>
      </w:r>
      <w:proofErr w:type="spellStart"/>
      <w:r w:rsidR="00DE6BFA" w:rsidRPr="008E5ADE">
        <w:rPr>
          <w:rFonts w:ascii="Times New Roman" w:hAnsi="Times New Roman" w:cs="Times New Roman"/>
          <w:sz w:val="24"/>
          <w:szCs w:val="24"/>
        </w:rPr>
        <w:t>софинансирования</w:t>
      </w:r>
      <w:proofErr w:type="spellEnd"/>
      <w:r w:rsidR="00DE6BFA" w:rsidRPr="008E5ADE">
        <w:rPr>
          <w:rFonts w:ascii="Times New Roman" w:hAnsi="Times New Roman" w:cs="Times New Roman"/>
          <w:sz w:val="24"/>
          <w:szCs w:val="24"/>
        </w:rPr>
        <w:t xml:space="preserve"> расходных обязательств </w:t>
      </w:r>
      <w:r w:rsidRPr="008E5ADE">
        <w:rPr>
          <w:rFonts w:ascii="Times New Roman" w:hAnsi="Times New Roman" w:cs="Times New Roman"/>
          <w:sz w:val="24"/>
          <w:szCs w:val="24"/>
        </w:rPr>
        <w:t>муниципального образования</w:t>
      </w:r>
      <w:r w:rsidR="00DE6BFA" w:rsidRPr="008E5ADE">
        <w:rPr>
          <w:rFonts w:ascii="Times New Roman" w:hAnsi="Times New Roman" w:cs="Times New Roman"/>
          <w:sz w:val="24"/>
          <w:szCs w:val="24"/>
        </w:rPr>
        <w:t>.</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12" w:name="P1222"/>
      <w:bookmarkEnd w:id="12"/>
      <w:r w:rsidRPr="008E5ADE">
        <w:rPr>
          <w:rFonts w:ascii="Times New Roman" w:hAnsi="Times New Roman" w:cs="Times New Roman"/>
          <w:sz w:val="24"/>
          <w:szCs w:val="24"/>
          <w:vertAlign w:val="superscript"/>
        </w:rPr>
        <w:t xml:space="preserve">13 </w:t>
      </w:r>
      <w:r w:rsidR="00DE6BFA" w:rsidRPr="008E5ADE">
        <w:rPr>
          <w:rFonts w:ascii="Times New Roman" w:hAnsi="Times New Roman" w:cs="Times New Roman"/>
          <w:sz w:val="24"/>
          <w:szCs w:val="24"/>
        </w:rPr>
        <w:t>Плановые показатели выплат на закупку товаров, работ, услуг по строке 26000 раздела</w:t>
      </w:r>
      <w:r w:rsidRPr="008E5ADE">
        <w:rPr>
          <w:rFonts w:ascii="Times New Roman" w:hAnsi="Times New Roman" w:cs="Times New Roman"/>
          <w:sz w:val="24"/>
          <w:szCs w:val="24"/>
        </w:rPr>
        <w:t xml:space="preserve"> 2 «</w:t>
      </w:r>
      <w:r w:rsidR="00DE6BFA" w:rsidRPr="008E5ADE">
        <w:rPr>
          <w:rFonts w:ascii="Times New Roman" w:hAnsi="Times New Roman" w:cs="Times New Roman"/>
          <w:sz w:val="24"/>
          <w:szCs w:val="24"/>
        </w:rPr>
        <w:t>Сведения по выплатам н</w:t>
      </w:r>
      <w:r w:rsidRPr="008E5ADE">
        <w:rPr>
          <w:rFonts w:ascii="Times New Roman" w:hAnsi="Times New Roman" w:cs="Times New Roman"/>
          <w:sz w:val="24"/>
          <w:szCs w:val="24"/>
        </w:rPr>
        <w:t>а закупку товаров, работ, услуг»</w:t>
      </w:r>
      <w:r w:rsidR="00DE6BFA" w:rsidRPr="008E5ADE">
        <w:rPr>
          <w:rFonts w:ascii="Times New Roman" w:hAnsi="Times New Roman" w:cs="Times New Roman"/>
          <w:sz w:val="24"/>
          <w:szCs w:val="24"/>
        </w:rPr>
        <w:t xml:space="preserve"> Плана распределяются на выплаты по контрактам (договорам), заключенным (планируемым к заключению) в соответствии с гражданским законодательством Российской Федерации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13" w:name="P1223"/>
      <w:bookmarkEnd w:id="13"/>
      <w:r w:rsidRPr="008E5ADE">
        <w:rPr>
          <w:rFonts w:ascii="Times New Roman" w:hAnsi="Times New Roman" w:cs="Times New Roman"/>
          <w:sz w:val="24"/>
          <w:szCs w:val="24"/>
          <w:vertAlign w:val="superscript"/>
        </w:rPr>
        <w:t>14</w:t>
      </w:r>
      <w:r w:rsidR="00DE6BFA" w:rsidRPr="008E5ADE">
        <w:rPr>
          <w:rFonts w:ascii="Times New Roman" w:hAnsi="Times New Roman" w:cs="Times New Roman"/>
          <w:sz w:val="24"/>
          <w:szCs w:val="24"/>
        </w:rPr>
        <w:t xml:space="preserve"> Указывается сумма договоров (контрактов) о закупках товаров, работ, услуг, заключенных без учета требований Федерального </w:t>
      </w:r>
      <w:hyperlink r:id="rId27">
        <w:r w:rsidR="00DE6BFA" w:rsidRPr="008E5ADE">
          <w:rPr>
            <w:rFonts w:ascii="Times New Roman" w:hAnsi="Times New Roman" w:cs="Times New Roman"/>
            <w:color w:val="0000FF"/>
            <w:sz w:val="24"/>
            <w:szCs w:val="24"/>
          </w:rPr>
          <w:t>закона</w:t>
        </w:r>
      </w:hyperlink>
      <w:r w:rsidRPr="008E5ADE">
        <w:rPr>
          <w:rFonts w:ascii="Times New Roman" w:hAnsi="Times New Roman" w:cs="Times New Roman"/>
          <w:sz w:val="24"/>
          <w:szCs w:val="24"/>
        </w:rPr>
        <w:t xml:space="preserve"> №</w:t>
      </w:r>
      <w:r w:rsidR="00DE6BFA" w:rsidRPr="008E5ADE">
        <w:rPr>
          <w:rFonts w:ascii="Times New Roman" w:hAnsi="Times New Roman" w:cs="Times New Roman"/>
          <w:sz w:val="24"/>
          <w:szCs w:val="24"/>
        </w:rPr>
        <w:t xml:space="preserve"> 44-ФЗ и Федерального </w:t>
      </w:r>
      <w:hyperlink r:id="rId28">
        <w:r w:rsidR="00DE6BFA" w:rsidRPr="008E5ADE">
          <w:rPr>
            <w:rFonts w:ascii="Times New Roman" w:hAnsi="Times New Roman" w:cs="Times New Roman"/>
            <w:color w:val="0000FF"/>
            <w:sz w:val="24"/>
            <w:szCs w:val="24"/>
          </w:rPr>
          <w:t>закона</w:t>
        </w:r>
      </w:hyperlink>
      <w:r w:rsidRPr="008E5ADE">
        <w:rPr>
          <w:rFonts w:ascii="Times New Roman" w:hAnsi="Times New Roman" w:cs="Times New Roman"/>
          <w:sz w:val="24"/>
          <w:szCs w:val="24"/>
        </w:rPr>
        <w:t xml:space="preserve"> №</w:t>
      </w:r>
      <w:r w:rsidR="00DE6BFA" w:rsidRPr="008E5ADE">
        <w:rPr>
          <w:rFonts w:ascii="Times New Roman" w:hAnsi="Times New Roman" w:cs="Times New Roman"/>
          <w:sz w:val="24"/>
          <w:szCs w:val="24"/>
        </w:rPr>
        <w:t xml:space="preserve"> 223-ФЗ, в случаях, предусмотренных указанными Федеральными законами.</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14" w:name="P1224"/>
      <w:bookmarkEnd w:id="14"/>
      <w:r w:rsidRPr="008E5ADE">
        <w:rPr>
          <w:rFonts w:ascii="Times New Roman" w:hAnsi="Times New Roman" w:cs="Times New Roman"/>
          <w:sz w:val="24"/>
          <w:szCs w:val="24"/>
          <w:vertAlign w:val="superscript"/>
        </w:rPr>
        <w:t>15</w:t>
      </w:r>
      <w:r w:rsidR="00DE6BFA" w:rsidRPr="008E5ADE">
        <w:rPr>
          <w:rFonts w:ascii="Times New Roman" w:hAnsi="Times New Roman" w:cs="Times New Roman"/>
          <w:sz w:val="24"/>
          <w:szCs w:val="24"/>
        </w:rPr>
        <w:t xml:space="preserve"> Указывается сумма закупок товаров, работ, услуг, осуществляемых в соответствии с Федеральным </w:t>
      </w:r>
      <w:hyperlink r:id="rId29">
        <w:r w:rsidR="00DE6BFA" w:rsidRPr="008E5ADE">
          <w:rPr>
            <w:rFonts w:ascii="Times New Roman" w:hAnsi="Times New Roman" w:cs="Times New Roman"/>
            <w:color w:val="0000FF"/>
            <w:sz w:val="24"/>
            <w:szCs w:val="24"/>
          </w:rPr>
          <w:t>законом</w:t>
        </w:r>
      </w:hyperlink>
      <w:r w:rsidRPr="008E5ADE">
        <w:rPr>
          <w:rFonts w:ascii="Times New Roman" w:hAnsi="Times New Roman" w:cs="Times New Roman"/>
          <w:sz w:val="24"/>
          <w:szCs w:val="24"/>
        </w:rPr>
        <w:t xml:space="preserve"> №</w:t>
      </w:r>
      <w:r w:rsidR="00DE6BFA" w:rsidRPr="008E5ADE">
        <w:rPr>
          <w:rFonts w:ascii="Times New Roman" w:hAnsi="Times New Roman" w:cs="Times New Roman"/>
          <w:sz w:val="24"/>
          <w:szCs w:val="24"/>
        </w:rPr>
        <w:t xml:space="preserve"> 44-ФЗ и Федеральным </w:t>
      </w:r>
      <w:hyperlink r:id="rId30">
        <w:r w:rsidR="00DE6BFA" w:rsidRPr="008E5ADE">
          <w:rPr>
            <w:rFonts w:ascii="Times New Roman" w:hAnsi="Times New Roman" w:cs="Times New Roman"/>
            <w:color w:val="0000FF"/>
            <w:sz w:val="24"/>
            <w:szCs w:val="24"/>
          </w:rPr>
          <w:t>законом</w:t>
        </w:r>
      </w:hyperlink>
      <w:r w:rsidRPr="008E5ADE">
        <w:rPr>
          <w:rFonts w:ascii="Times New Roman" w:hAnsi="Times New Roman" w:cs="Times New Roman"/>
          <w:sz w:val="24"/>
          <w:szCs w:val="24"/>
        </w:rPr>
        <w:t xml:space="preserve"> №</w:t>
      </w:r>
      <w:r w:rsidR="00DE6BFA" w:rsidRPr="008E5ADE">
        <w:rPr>
          <w:rFonts w:ascii="Times New Roman" w:hAnsi="Times New Roman" w:cs="Times New Roman"/>
          <w:sz w:val="24"/>
          <w:szCs w:val="24"/>
        </w:rPr>
        <w:t xml:space="preserve"> 223-ФЗ.</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15" w:name="P1225"/>
      <w:bookmarkEnd w:id="15"/>
      <w:r w:rsidRPr="008E5ADE">
        <w:rPr>
          <w:rFonts w:ascii="Times New Roman" w:hAnsi="Times New Roman" w:cs="Times New Roman"/>
          <w:sz w:val="24"/>
          <w:szCs w:val="24"/>
          <w:vertAlign w:val="superscript"/>
        </w:rPr>
        <w:t xml:space="preserve">16 </w:t>
      </w:r>
      <w:r w:rsidRPr="008E5ADE">
        <w:rPr>
          <w:rFonts w:ascii="Times New Roman" w:hAnsi="Times New Roman" w:cs="Times New Roman"/>
          <w:sz w:val="24"/>
          <w:szCs w:val="24"/>
        </w:rPr>
        <w:t>Муниципальным</w:t>
      </w:r>
      <w:r w:rsidR="00DE6BFA" w:rsidRPr="008E5ADE">
        <w:rPr>
          <w:rFonts w:ascii="Times New Roman" w:hAnsi="Times New Roman" w:cs="Times New Roman"/>
          <w:sz w:val="24"/>
          <w:szCs w:val="24"/>
        </w:rPr>
        <w:t xml:space="preserve"> бюджетным учреждением показатель не формируется.</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bookmarkStart w:id="16" w:name="P1226"/>
      <w:bookmarkEnd w:id="16"/>
      <w:r w:rsidRPr="008E5ADE">
        <w:rPr>
          <w:rFonts w:ascii="Times New Roman" w:hAnsi="Times New Roman" w:cs="Times New Roman"/>
          <w:sz w:val="24"/>
          <w:szCs w:val="24"/>
          <w:vertAlign w:val="superscript"/>
        </w:rPr>
        <w:t>17</w:t>
      </w:r>
      <w:r w:rsidR="00DE6BFA" w:rsidRPr="008E5ADE">
        <w:rPr>
          <w:rFonts w:ascii="Times New Roman" w:hAnsi="Times New Roman" w:cs="Times New Roman"/>
          <w:sz w:val="24"/>
          <w:szCs w:val="24"/>
        </w:rPr>
        <w:t xml:space="preserve"> Указывается сумма закупок товаров, работ, услуг, осуществляемых в соответствии с Федеральным </w:t>
      </w:r>
      <w:hyperlink r:id="rId31">
        <w:r w:rsidR="00DE6BFA" w:rsidRPr="008E5ADE">
          <w:rPr>
            <w:rFonts w:ascii="Times New Roman" w:hAnsi="Times New Roman" w:cs="Times New Roman"/>
            <w:color w:val="0000FF"/>
            <w:sz w:val="24"/>
            <w:szCs w:val="24"/>
          </w:rPr>
          <w:t>законом</w:t>
        </w:r>
      </w:hyperlink>
      <w:r w:rsidRPr="008E5ADE">
        <w:rPr>
          <w:rFonts w:ascii="Times New Roman" w:hAnsi="Times New Roman" w:cs="Times New Roman"/>
          <w:sz w:val="24"/>
          <w:szCs w:val="24"/>
        </w:rPr>
        <w:t xml:space="preserve"> №</w:t>
      </w:r>
      <w:r w:rsidR="00DE6BFA" w:rsidRPr="008E5ADE">
        <w:rPr>
          <w:rFonts w:ascii="Times New Roman" w:hAnsi="Times New Roman" w:cs="Times New Roman"/>
          <w:sz w:val="24"/>
          <w:szCs w:val="24"/>
        </w:rPr>
        <w:t xml:space="preserve"> 44-ФЗ.</w:t>
      </w:r>
    </w:p>
    <w:p w:rsidR="00DE6BFA" w:rsidRPr="008E5ADE" w:rsidRDefault="008E5ADE">
      <w:pPr>
        <w:pStyle w:val="ConsPlusNormal"/>
        <w:spacing w:before="200" w:line="200" w:lineRule="auto"/>
        <w:ind w:firstLine="540"/>
        <w:jc w:val="both"/>
        <w:rPr>
          <w:rFonts w:ascii="Times New Roman" w:hAnsi="Times New Roman" w:cs="Times New Roman"/>
          <w:sz w:val="24"/>
          <w:szCs w:val="24"/>
        </w:rPr>
      </w:pPr>
      <w:r w:rsidRPr="008E5ADE">
        <w:rPr>
          <w:rFonts w:ascii="Times New Roman" w:hAnsi="Times New Roman" w:cs="Times New Roman"/>
          <w:sz w:val="24"/>
          <w:szCs w:val="24"/>
          <w:vertAlign w:val="superscript"/>
        </w:rPr>
        <w:t>18</w:t>
      </w:r>
      <w:r w:rsidR="00DE6BFA" w:rsidRPr="008E5ADE">
        <w:rPr>
          <w:rFonts w:ascii="Times New Roman" w:hAnsi="Times New Roman" w:cs="Times New Roman"/>
          <w:sz w:val="24"/>
          <w:szCs w:val="24"/>
        </w:rPr>
        <w:t xml:space="preserve"> Плановые показатели выплат на закупку товаров, работ, услуг по строке 26500 </w:t>
      </w:r>
      <w:r w:rsidRPr="008E5ADE">
        <w:rPr>
          <w:rFonts w:ascii="Times New Roman" w:hAnsi="Times New Roman" w:cs="Times New Roman"/>
          <w:sz w:val="24"/>
          <w:szCs w:val="24"/>
        </w:rPr>
        <w:t>муниципального</w:t>
      </w:r>
      <w:r w:rsidR="00DE6BFA" w:rsidRPr="008E5ADE">
        <w:rPr>
          <w:rFonts w:ascii="Times New Roman" w:hAnsi="Times New Roman" w:cs="Times New Roman"/>
          <w:sz w:val="24"/>
          <w:szCs w:val="24"/>
        </w:rPr>
        <w:t xml:space="preserve"> бюджетного учреждения должны быть не менее суммы показателей строк 26410, 26420, 26430, 26440 по соответствующей графе, </w:t>
      </w:r>
      <w:r w:rsidRPr="008E5ADE">
        <w:rPr>
          <w:rFonts w:ascii="Times New Roman" w:hAnsi="Times New Roman" w:cs="Times New Roman"/>
          <w:sz w:val="24"/>
          <w:szCs w:val="24"/>
        </w:rPr>
        <w:t>муниципального</w:t>
      </w:r>
      <w:r w:rsidR="00DE6BFA" w:rsidRPr="008E5ADE">
        <w:rPr>
          <w:rFonts w:ascii="Times New Roman" w:hAnsi="Times New Roman" w:cs="Times New Roman"/>
          <w:sz w:val="24"/>
          <w:szCs w:val="24"/>
        </w:rPr>
        <w:t xml:space="preserve"> автономного учреждения - не менее показателя строки 26430 по соответствующей графе.</w:t>
      </w:r>
    </w:p>
    <w:p w:rsidR="005D6B49" w:rsidRDefault="005D6B49" w:rsidP="005D6B49">
      <w:pPr>
        <w:pStyle w:val="ConsPlusNormal"/>
        <w:spacing w:line="200" w:lineRule="auto"/>
        <w:jc w:val="both"/>
        <w:sectPr w:rsidR="005D6B49" w:rsidSect="005D6B49">
          <w:pgSz w:w="11906" w:h="16838" w:code="9"/>
          <w:pgMar w:top="1134" w:right="851" w:bottom="1134" w:left="1134" w:header="709" w:footer="709" w:gutter="0"/>
          <w:cols w:space="708"/>
          <w:docGrid w:linePitch="360"/>
        </w:sectPr>
      </w:pPr>
    </w:p>
    <w:p w:rsidR="00DE6BFA" w:rsidRDefault="00DE6BFA" w:rsidP="005D6B49">
      <w:pPr>
        <w:pStyle w:val="ConsPlusNormal"/>
        <w:spacing w:line="200" w:lineRule="auto"/>
        <w:jc w:val="both"/>
      </w:pPr>
      <w:bookmarkStart w:id="17" w:name="_GoBack"/>
      <w:bookmarkEnd w:id="17"/>
    </w:p>
    <w:sectPr w:rsidR="00DE6BFA" w:rsidSect="00DE6BFA">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BFA"/>
    <w:rsid w:val="002D12DB"/>
    <w:rsid w:val="0055276A"/>
    <w:rsid w:val="005D6B49"/>
    <w:rsid w:val="008E5ADE"/>
    <w:rsid w:val="00DE6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D24FE5-05E8-4FFE-97DF-A00DA944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6BF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BD7D2D75A5B6FB2B5BBDD44BBDA2CF5C6311118635EB6CF07706E338EF62F2B368BFC0FC0BF06B5268196AADt7r6B" TargetMode="External"/><Relationship Id="rId13" Type="http://schemas.openxmlformats.org/officeDocument/2006/relationships/hyperlink" Target="consultantplus://offline/ref=76BD7D2D75A5B6FB2B5BBDD44BBDA2CF5C6112128736EB6CF07706E338EF62F2B368BFC0FC0BF06B5268196AADt7r6B" TargetMode="External"/><Relationship Id="rId18" Type="http://schemas.openxmlformats.org/officeDocument/2006/relationships/hyperlink" Target="consultantplus://offline/ref=76BD7D2D75A5B6FB2B5BBDD44BBDA2CF5C6112128736EB6CF07706E338EF62F2B368BFC0FC0BF06B5268196AADt7r6B" TargetMode="External"/><Relationship Id="rId26" Type="http://schemas.openxmlformats.org/officeDocument/2006/relationships/hyperlink" Target="consultantplus://offline/ref=76BD7D2D75A5B6FB2B5BBDD44BBDA2CF5C6010178F30EB6CF07706E338EF62F2A168E7CCFD0AEA68517D4F3BEB209E530E2B75837808536AtEr6B" TargetMode="External"/><Relationship Id="rId3" Type="http://schemas.openxmlformats.org/officeDocument/2006/relationships/webSettings" Target="webSettings.xml"/><Relationship Id="rId21" Type="http://schemas.openxmlformats.org/officeDocument/2006/relationships/hyperlink" Target="consultantplus://offline/ref=76BD7D2D75A5B6FB2B5BBDD44BBDA2CF5C6311118635EB6CF07706E338EF62F2B368BFC0FC0BF06B5268196AADt7r6B" TargetMode="External"/><Relationship Id="rId7" Type="http://schemas.openxmlformats.org/officeDocument/2006/relationships/hyperlink" Target="consultantplus://offline/ref=76BD7D2D75A5B6FB2B5BBDD44BBDA2CF5C6112128736EB6CF07706E338EF62F2B368BFC0FC0BF06B5268196AADt7r6B" TargetMode="External"/><Relationship Id="rId12" Type="http://schemas.openxmlformats.org/officeDocument/2006/relationships/hyperlink" Target="consultantplus://offline/ref=76BD7D2D75A5B6FB2B5BBDD44BBDA2CF5C6311118635EB6CF07706E338EF62F2B368BFC0FC0BF06B5268196AADt7r6B" TargetMode="External"/><Relationship Id="rId17" Type="http://schemas.openxmlformats.org/officeDocument/2006/relationships/hyperlink" Target="consultantplus://offline/ref=76BD7D2D75A5B6FB2B5BBDD44BBDA2CF5C6010178F30EB6CF07706E338EF62F2A168E7CEFC0DE86007275F3FA274914C0C346B806608t5r0B" TargetMode="External"/><Relationship Id="rId25" Type="http://schemas.openxmlformats.org/officeDocument/2006/relationships/hyperlink" Target="consultantplus://offline/ref=76BD7D2D75A5B6FB2B5BBDD44BBDA2CF5C621B158235EB6CF07706E338EF62F2A168E7CCFD09EE6A527D4F3BEB209E530E2B75837808536AtEr6B"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76BD7D2D75A5B6FB2B5BBDD44BBDA2CF5C6311118635EB6CF07706E338EF62F2B368BFC0FC0BF06B5268196AADt7r6B" TargetMode="External"/><Relationship Id="rId20" Type="http://schemas.openxmlformats.org/officeDocument/2006/relationships/hyperlink" Target="consultantplus://offline/ref=76BD7D2D75A5B6FB2B5BBDD44BBDA2CF5C6112128736EB6CF07706E338EF62F2B368BFC0FC0BF06B5268196AADt7r6B" TargetMode="External"/><Relationship Id="rId29" Type="http://schemas.openxmlformats.org/officeDocument/2006/relationships/hyperlink" Target="consultantplus://offline/ref=76BD7D2D75A5B6FB2B5BBDD44BBDA2CF5C6112128736EB6CF07706E338EF62F2B368BFC0FC0BF06B5268196AADt7r6B" TargetMode="External"/><Relationship Id="rId1" Type="http://schemas.openxmlformats.org/officeDocument/2006/relationships/styles" Target="styles.xml"/><Relationship Id="rId6" Type="http://schemas.openxmlformats.org/officeDocument/2006/relationships/hyperlink" Target="consultantplus://offline/ref=76BD7D2D75A5B6FB2B5BBDD44BBDA2CF5C6311118635EB6CF07706E338EF62F2B368BFC0FC0BF06B5268196AADt7r6B" TargetMode="External"/><Relationship Id="rId11" Type="http://schemas.openxmlformats.org/officeDocument/2006/relationships/hyperlink" Target="consultantplus://offline/ref=76BD7D2D75A5B6FB2B5BBDD44BBDA2CF5C6112128736EB6CF07706E338EF62F2B368BFC0FC0BF06B5268196AADt7r6B" TargetMode="External"/><Relationship Id="rId24" Type="http://schemas.openxmlformats.org/officeDocument/2006/relationships/hyperlink" Target="consultantplus://offline/ref=76BD7D2D75A5B6FB2B5BBDD44BBDA2CF5C6311118635EB6CF07706E338EF62F2B368BFC0FC0BF06B5268196AADt7r6B" TargetMode="External"/><Relationship Id="rId32" Type="http://schemas.openxmlformats.org/officeDocument/2006/relationships/fontTable" Target="fontTable.xml"/><Relationship Id="rId5" Type="http://schemas.openxmlformats.org/officeDocument/2006/relationships/hyperlink" Target="consultantplus://offline/ref=76BD7D2D75A5B6FB2B5BBDD44BBDA2CF5C6112128736EB6CF07706E338EF62F2B368BFC0FC0BF06B5268196AADt7r6B" TargetMode="External"/><Relationship Id="rId15" Type="http://schemas.openxmlformats.org/officeDocument/2006/relationships/hyperlink" Target="consultantplus://offline/ref=76BD7D2D75A5B6FB2B5BBDD44BBDA2CF5C6112128736EB6CF07706E338EF62F2B368BFC0FC0BF06B5268196AADt7r6B" TargetMode="External"/><Relationship Id="rId23" Type="http://schemas.openxmlformats.org/officeDocument/2006/relationships/hyperlink" Target="consultantplus://offline/ref=76BD7D2D75A5B6FB2B5BBDD44BBDA2CF5C6112128736EB6CF07706E338EF62F2B368BFC0FC0BF06B5268196AADt7r6B" TargetMode="External"/><Relationship Id="rId28" Type="http://schemas.openxmlformats.org/officeDocument/2006/relationships/hyperlink" Target="consultantplus://offline/ref=76BD7D2D75A5B6FB2B5BBDD44BBDA2CF5C6311118635EB6CF07706E338EF62F2B368BFC0FC0BF06B5268196AADt7r6B" TargetMode="External"/><Relationship Id="rId10" Type="http://schemas.openxmlformats.org/officeDocument/2006/relationships/hyperlink" Target="consultantplus://offline/ref=76BD7D2D75A5B6FB2B5BBDD44BBDA2CF5C6311118635EB6CF07706E338EF62F2B368BFC0FC0BF06B5268196AADt7r6B" TargetMode="External"/><Relationship Id="rId19" Type="http://schemas.openxmlformats.org/officeDocument/2006/relationships/hyperlink" Target="consultantplus://offline/ref=76BD7D2D75A5B6FB2B5BBDD44BBDA2CF5C6311118635EB6CF07706E338EF62F2B368BFC0FC0BF06B5268196AADt7r6B" TargetMode="External"/><Relationship Id="rId31" Type="http://schemas.openxmlformats.org/officeDocument/2006/relationships/hyperlink" Target="consultantplus://offline/ref=76BD7D2D75A5B6FB2B5BBDD44BBDA2CF5C6112128736EB6CF07706E338EF62F2B368BFC0FC0BF06B5268196AADt7r6B" TargetMode="External"/><Relationship Id="rId4" Type="http://schemas.openxmlformats.org/officeDocument/2006/relationships/hyperlink" Target="consultantplus://offline/ref=76BD7D2D75A5B6FB2B5BBDD44BBDA2CF5C621A1C8234EB6CF07706E338EF62F2B368BFC0FC0BF06B5268196AADt7r6B" TargetMode="External"/><Relationship Id="rId9" Type="http://schemas.openxmlformats.org/officeDocument/2006/relationships/hyperlink" Target="consultantplus://offline/ref=76BD7D2D75A5B6FB2B5BBDD44BBDA2CF5C6112128736EB6CF07706E338EF62F2B368BFC0FC0BF06B5268196AADt7r6B" TargetMode="External"/><Relationship Id="rId14" Type="http://schemas.openxmlformats.org/officeDocument/2006/relationships/hyperlink" Target="consultantplus://offline/ref=76BD7D2D75A5B6FB2B5BBDD44BBDA2CF5C6311118635EB6CF07706E338EF62F2B368BFC0FC0BF06B5268196AADt7r6B" TargetMode="External"/><Relationship Id="rId22" Type="http://schemas.openxmlformats.org/officeDocument/2006/relationships/hyperlink" Target="consultantplus://offline/ref=76BD7D2D75A5B6FB2B5BBDD44BBDA2CF5C6112128736EB6CF07706E338EF62F2B368BFC0FC0BF06B5268196AADt7r6B" TargetMode="External"/><Relationship Id="rId27" Type="http://schemas.openxmlformats.org/officeDocument/2006/relationships/hyperlink" Target="consultantplus://offline/ref=76BD7D2D75A5B6FB2B5BBDD44BBDA2CF5C6112128736EB6CF07706E338EF62F2B368BFC0FC0BF06B5268196AADt7r6B" TargetMode="External"/><Relationship Id="rId30" Type="http://schemas.openxmlformats.org/officeDocument/2006/relationships/hyperlink" Target="consultantplus://offline/ref=76BD7D2D75A5B6FB2B5BBDD44BBDA2CF5C6311118635EB6CF07706E338EF62F2B368BFC0FC0BF06B5268196AADt7r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18</Pages>
  <Words>3067</Words>
  <Characters>17486</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2023-01-12T01:42:00Z</dcterms:created>
  <dcterms:modified xsi:type="dcterms:W3CDTF">2023-01-12T02:24:00Z</dcterms:modified>
</cp:coreProperties>
</file>